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67437C98" w:rsidR="004C5767" w:rsidRPr="008859E1" w:rsidRDefault="004C5767" w:rsidP="00D27533">
      <w:pPr>
        <w:pStyle w:val="tbody"/>
        <w:rPr>
          <w:b w:val="0"/>
          <w:bCs/>
        </w:rPr>
      </w:pPr>
      <w:r w:rsidRPr="00C02553">
        <w:t>Drug/Drug Class:</w:t>
      </w:r>
      <w:r w:rsidR="003B4820" w:rsidRPr="00573856">
        <w:rPr>
          <w:b w:val="0"/>
          <w:bCs/>
        </w:rPr>
        <w:t xml:space="preserve"> </w:t>
      </w:r>
      <w:r w:rsidR="00920768" w:rsidRPr="00920768">
        <w:rPr>
          <w:b w:val="0"/>
          <w:bCs/>
        </w:rPr>
        <w:t>Sulfonylurea Agents, Second Generation PDL Edit</w:t>
      </w:r>
    </w:p>
    <w:p w14:paraId="7AD7FFCE" w14:textId="060D7CD3" w:rsidR="004C5767" w:rsidRPr="00C02553" w:rsidRDefault="004C5767" w:rsidP="00D27533">
      <w:pPr>
        <w:pStyle w:val="tbody"/>
      </w:pPr>
      <w:r w:rsidRPr="00C02553">
        <w:t>First Implementation Date:</w:t>
      </w:r>
      <w:r w:rsidRPr="00573856">
        <w:rPr>
          <w:b w:val="0"/>
          <w:bCs/>
        </w:rPr>
        <w:t xml:space="preserve"> </w:t>
      </w:r>
      <w:r w:rsidR="00A9168C" w:rsidRPr="00A9168C">
        <w:rPr>
          <w:b w:val="0"/>
          <w:bCs/>
        </w:rPr>
        <w:t>May 11, 2005</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552C487" w:rsidR="004C5767" w:rsidRPr="00D27533" w:rsidRDefault="004C5767" w:rsidP="00D27533">
      <w:pPr>
        <w:pStyle w:val="tbody"/>
        <w:rPr>
          <w:b w:val="0"/>
          <w:bCs/>
          <w:spacing w:val="-3"/>
        </w:rPr>
      </w:pPr>
      <w:r w:rsidRPr="001216CF">
        <w:t xml:space="preserve">Criteria Status: </w:t>
      </w:r>
      <w:r w:rsidR="00566BE4" w:rsidRPr="001216CF">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E8DA2F9" w14:textId="77777777" w:rsidR="009E6B8C" w:rsidRDefault="009E6B8C" w:rsidP="009E6B8C">
      <w:pPr>
        <w:pStyle w:val="Header"/>
        <w:tabs>
          <w:tab w:val="left" w:pos="720"/>
        </w:tabs>
        <w:rPr>
          <w:rFonts w:cs="Arial"/>
          <w:spacing w:val="-3"/>
          <w:sz w:val="20"/>
        </w:rPr>
      </w:pPr>
      <w:r w:rsidRPr="000C50C2">
        <w:rPr>
          <w:rFonts w:cs="Arial"/>
          <w:spacing w:val="-3"/>
          <w:sz w:val="20"/>
        </w:rPr>
        <w:t xml:space="preserve">Type 2 diabetes mellitus is a </w:t>
      </w:r>
      <w:r>
        <w:rPr>
          <w:rFonts w:cs="Arial"/>
          <w:spacing w:val="-3"/>
          <w:sz w:val="20"/>
        </w:rPr>
        <w:t>significant</w:t>
      </w:r>
      <w:r w:rsidRPr="000C50C2">
        <w:rPr>
          <w:rFonts w:cs="Arial"/>
          <w:spacing w:val="-3"/>
          <w:sz w:val="20"/>
        </w:rPr>
        <w:t xml:space="preserve"> health problem associated with </w:t>
      </w:r>
      <w:r>
        <w:rPr>
          <w:rFonts w:cs="Arial"/>
          <w:spacing w:val="-3"/>
          <w:sz w:val="20"/>
        </w:rPr>
        <w:t>excessive m</w:t>
      </w:r>
      <w:r w:rsidRPr="000C50C2">
        <w:rPr>
          <w:rFonts w:cs="Arial"/>
          <w:spacing w:val="-3"/>
          <w:sz w:val="20"/>
        </w:rPr>
        <w:t xml:space="preserve">orbidity and mortality. As the prevalence of this metabolic disorder is rapidly increasing and </w:t>
      </w:r>
      <w:r>
        <w:rPr>
          <w:rFonts w:cs="Arial"/>
          <w:spacing w:val="-3"/>
          <w:sz w:val="20"/>
        </w:rPr>
        <w:t xml:space="preserve">as </w:t>
      </w:r>
      <w:r w:rsidRPr="000C50C2">
        <w:rPr>
          <w:rFonts w:cs="Arial"/>
          <w:spacing w:val="-3"/>
          <w:sz w:val="20"/>
        </w:rPr>
        <w:t>older treatment</w:t>
      </w:r>
      <w:r>
        <w:rPr>
          <w:rFonts w:cs="Arial"/>
          <w:spacing w:val="-3"/>
          <w:sz w:val="20"/>
        </w:rPr>
        <w:t>s</w:t>
      </w:r>
      <w:r w:rsidRPr="000C50C2">
        <w:rPr>
          <w:rFonts w:cs="Arial"/>
          <w:spacing w:val="-3"/>
          <w:sz w:val="20"/>
        </w:rPr>
        <w:t xml:space="preserve"> fail to stabilize the disease in many pa</w:t>
      </w:r>
      <w:r>
        <w:rPr>
          <w:rFonts w:cs="Arial"/>
          <w:spacing w:val="-3"/>
          <w:sz w:val="20"/>
        </w:rPr>
        <w:t>rticipants</w:t>
      </w:r>
      <w:r w:rsidRPr="000C50C2">
        <w:rPr>
          <w:rFonts w:cs="Arial"/>
          <w:spacing w:val="-3"/>
          <w:sz w:val="20"/>
        </w:rPr>
        <w:t>, prevention and control are considered key objectives</w:t>
      </w:r>
      <w:r>
        <w:rPr>
          <w:rFonts w:cs="Arial"/>
          <w:spacing w:val="-3"/>
          <w:sz w:val="20"/>
        </w:rPr>
        <w:t xml:space="preserve">. Type 2 diabetes mellitus is characterized by insulin resistance, impaired insulin secretion </w:t>
      </w:r>
      <w:r>
        <w:rPr>
          <w:rFonts w:cs="Arial"/>
          <w:noProof/>
          <w:spacing w:val="-3"/>
          <w:sz w:val="20"/>
        </w:rPr>
        <w:t>and</w:t>
      </w:r>
      <w:r>
        <w:rPr>
          <w:rFonts w:cs="Arial"/>
          <w:spacing w:val="-3"/>
          <w:sz w:val="20"/>
        </w:rPr>
        <w:t xml:space="preserve"> overproduction of hepatic glucose. Evidence suggests that insulin resistance is the predominant factor preceding the onset of hyperglycemia. Sulfonylureas increase insulin secretion at stimulatory levels lower than that required for glucose, suggesting that they enhance beta-cell response rather than change beta-cell sensitivity to glucose. Current guidelines suggest other agents are more beneficial and have lower incidences of adverse events. Glimepiride has demonstrated a lower incidence of hypoglycemia and weight gain compared to other sulfonylureas in clinical trials. Glyburide is contraindicated in older adults due to its longer duration of effects.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317DF6EA" w14:textId="77777777" w:rsidR="00582977" w:rsidRPr="007A09FF" w:rsidRDefault="00582977" w:rsidP="00582977">
      <w:pPr>
        <w:pStyle w:val="ListParagraph"/>
      </w:pPr>
      <w:r w:rsidRPr="007A09FF">
        <w:t>Glimepiride 1 mg, 2 mg, 4 mg Tabs</w:t>
      </w:r>
    </w:p>
    <w:p w14:paraId="487644BA" w14:textId="77777777" w:rsidR="00582977" w:rsidRPr="007A09FF" w:rsidRDefault="00582977" w:rsidP="00582977">
      <w:pPr>
        <w:pStyle w:val="ListParagraph"/>
      </w:pPr>
      <w:r w:rsidRPr="007A09FF">
        <w:t>Glipizide 5 mg, 10 mg</w:t>
      </w:r>
    </w:p>
    <w:p w14:paraId="7C37659D" w14:textId="77777777" w:rsidR="00582977" w:rsidRPr="007A09FF" w:rsidRDefault="00582977" w:rsidP="00582977">
      <w:pPr>
        <w:pStyle w:val="ListParagraph"/>
      </w:pPr>
      <w:r w:rsidRPr="007A09FF">
        <w:t>Glipizide ER</w:t>
      </w:r>
    </w:p>
    <w:p w14:paraId="74423443" w14:textId="77777777" w:rsidR="00582977" w:rsidRPr="007A09FF" w:rsidRDefault="00582977" w:rsidP="00582977">
      <w:pPr>
        <w:pStyle w:val="ListParagraph"/>
      </w:pPr>
      <w:r w:rsidRPr="007A09FF">
        <w:t xml:space="preserve">Glyburide </w:t>
      </w:r>
    </w:p>
    <w:p w14:paraId="1B21829C" w14:textId="75FB3D70" w:rsidR="00846FA4" w:rsidRDefault="00582977" w:rsidP="00582977">
      <w:pPr>
        <w:pStyle w:val="ListParagraph"/>
      </w:pPr>
      <w:r w:rsidRPr="007A09FF">
        <w:t>Glyburide Micronized</w:t>
      </w:r>
      <w:r w:rsidRPr="00583BD3">
        <w:t xml:space="preserve">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255C805A" w14:textId="77777777" w:rsidR="00086D70" w:rsidRPr="007A09FF" w:rsidRDefault="00086D70" w:rsidP="00086D70">
      <w:pPr>
        <w:pStyle w:val="ListParagraph"/>
      </w:pPr>
      <w:r w:rsidRPr="007A09FF">
        <w:t>Glimepiride 3 mg Tabs</w:t>
      </w:r>
    </w:p>
    <w:p w14:paraId="68B4D290" w14:textId="77777777" w:rsidR="00086D70" w:rsidRPr="00F52A38" w:rsidRDefault="00086D70" w:rsidP="00086D70">
      <w:pPr>
        <w:pStyle w:val="ListParagraph"/>
      </w:pPr>
      <w:r w:rsidRPr="00F52A38">
        <w:t>Glipizide 2.5 mg</w:t>
      </w:r>
    </w:p>
    <w:p w14:paraId="7BFEBE4B" w14:textId="77777777" w:rsidR="00086D70" w:rsidRPr="00896D65" w:rsidRDefault="00086D70" w:rsidP="00086D70">
      <w:pPr>
        <w:pStyle w:val="ListParagraph"/>
      </w:pPr>
      <w:r w:rsidRPr="00896D65">
        <w:t>Glucotrol</w:t>
      </w:r>
      <w:r w:rsidRPr="00896D65">
        <w:rPr>
          <w:rFonts w:ascii="Symbol" w:eastAsia="Symbol" w:hAnsi="Symbol" w:cs="Symbol"/>
          <w:vertAlign w:val="superscript"/>
        </w:rPr>
        <w:t>â</w:t>
      </w:r>
    </w:p>
    <w:p w14:paraId="079F807A" w14:textId="1BDCA663" w:rsidR="00846FA4" w:rsidRPr="00696E3A" w:rsidRDefault="00086D70" w:rsidP="00086D70">
      <w:pPr>
        <w:pStyle w:val="ListParagraph"/>
      </w:pPr>
      <w:r w:rsidRPr="00896D65">
        <w:t>Glucotrol XL</w:t>
      </w:r>
      <w:r w:rsidRPr="00896D65">
        <w:rPr>
          <w:rFonts w:ascii="Symbol" w:eastAsia="Symbol" w:hAnsi="Symbol" w:cs="Symbol"/>
          <w:vertAlign w:val="superscript"/>
        </w:rPr>
        <w:t>â</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BF2B635" w:rsidR="0097028A" w:rsidRPr="0079438F" w:rsidRDefault="0097028A" w:rsidP="00696E3A">
      <w:pPr>
        <w:rPr>
          <w:b/>
        </w:rPr>
      </w:pPr>
      <w:r w:rsidRPr="00696E3A">
        <w:rPr>
          <w:b/>
          <w:bCs/>
        </w:rPr>
        <w:t>Drug class for review:</w:t>
      </w:r>
      <w:r w:rsidRPr="00C02553">
        <w:t xml:space="preserve"> </w:t>
      </w:r>
      <w:r w:rsidR="00257501" w:rsidRPr="00110699">
        <w:rPr>
          <w:rFonts w:cs="Arial"/>
          <w:szCs w:val="20"/>
        </w:rPr>
        <w:t>Sulfonylurea</w:t>
      </w:r>
      <w:r w:rsidR="00257501">
        <w:rPr>
          <w:rFonts w:cs="Arial"/>
          <w:szCs w:val="20"/>
        </w:rPr>
        <w:t xml:space="preserve"> Agents</w:t>
      </w:r>
      <w:r w:rsidR="00257501" w:rsidRPr="00110699">
        <w:rPr>
          <w:rFonts w:cs="Arial"/>
          <w:szCs w:val="20"/>
        </w:rPr>
        <w:t xml:space="preserve">, </w:t>
      </w:r>
      <w:r w:rsidR="00257501">
        <w:rPr>
          <w:rFonts w:cs="Arial"/>
          <w:szCs w:val="20"/>
        </w:rPr>
        <w:t>Second</w:t>
      </w:r>
      <w:r w:rsidR="00257501" w:rsidRPr="00110699">
        <w:rPr>
          <w:rFonts w:cs="Arial"/>
          <w:szCs w:val="20"/>
        </w:rPr>
        <w:t xml:space="preserve"> Generation</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16DB69D7" w14:textId="77777777" w:rsidR="00A30A37" w:rsidRDefault="00A30A37" w:rsidP="00A30A37">
      <w:pPr>
        <w:numPr>
          <w:ilvl w:val="0"/>
          <w:numId w:val="17"/>
        </w:numPr>
        <w:rPr>
          <w:rFonts w:cs="Arial"/>
          <w:szCs w:val="20"/>
        </w:rPr>
      </w:pPr>
      <w:r>
        <w:rPr>
          <w:rFonts w:cs="Arial"/>
          <w:szCs w:val="20"/>
        </w:rPr>
        <w:lastRenderedPageBreak/>
        <w:t>Must meet one of the following:</w:t>
      </w:r>
    </w:p>
    <w:p w14:paraId="7A780E08" w14:textId="77777777" w:rsidR="00A30A37" w:rsidRDefault="00A30A37" w:rsidP="00A30A37">
      <w:pPr>
        <w:numPr>
          <w:ilvl w:val="1"/>
          <w:numId w:val="17"/>
        </w:numPr>
        <w:rPr>
          <w:rFonts w:cs="Arial"/>
          <w:szCs w:val="20"/>
        </w:rPr>
      </w:pPr>
      <w:r>
        <w:rPr>
          <w:rFonts w:cs="Arial"/>
          <w:szCs w:val="20"/>
        </w:rPr>
        <w:t xml:space="preserve">Claim is for a preferred </w:t>
      </w:r>
      <w:proofErr w:type="gramStart"/>
      <w:r>
        <w:rPr>
          <w:rFonts w:cs="Arial"/>
          <w:szCs w:val="20"/>
        </w:rPr>
        <w:t>agent;</w:t>
      </w:r>
      <w:proofErr w:type="gramEnd"/>
      <w:r>
        <w:rPr>
          <w:rFonts w:cs="Arial"/>
          <w:szCs w:val="20"/>
        </w:rPr>
        <w:t xml:space="preserve"> </w:t>
      </w:r>
      <w:r>
        <w:rPr>
          <w:rFonts w:cs="Arial"/>
          <w:b/>
          <w:bCs/>
          <w:szCs w:val="20"/>
        </w:rPr>
        <w:t>OR</w:t>
      </w:r>
    </w:p>
    <w:p w14:paraId="6ABF3A32" w14:textId="77777777" w:rsidR="00A30A37" w:rsidRPr="00C1018C" w:rsidRDefault="00A30A37" w:rsidP="00A30A37">
      <w:pPr>
        <w:numPr>
          <w:ilvl w:val="1"/>
          <w:numId w:val="17"/>
        </w:numPr>
        <w:rPr>
          <w:rFonts w:cs="Arial"/>
          <w:szCs w:val="20"/>
        </w:rPr>
      </w:pPr>
      <w:r w:rsidRPr="00C1018C">
        <w:rPr>
          <w:rFonts w:cs="Arial"/>
          <w:szCs w:val="20"/>
        </w:rPr>
        <w:t xml:space="preserve">Failure to achieve desired therapeutic outcomes with trial on </w:t>
      </w:r>
      <w:r>
        <w:rPr>
          <w:rFonts w:cs="Arial"/>
          <w:szCs w:val="20"/>
        </w:rPr>
        <w:t>3</w:t>
      </w:r>
      <w:r w:rsidRPr="00C1018C">
        <w:rPr>
          <w:rFonts w:cs="Arial"/>
          <w:szCs w:val="20"/>
        </w:rPr>
        <w:t xml:space="preserve"> or more preferred </w:t>
      </w:r>
      <w:proofErr w:type="gramStart"/>
      <w:r w:rsidRPr="00C1018C">
        <w:rPr>
          <w:rFonts w:cs="Arial"/>
          <w:szCs w:val="20"/>
        </w:rPr>
        <w:t>agents</w:t>
      </w:r>
      <w:r>
        <w:rPr>
          <w:rFonts w:cs="Arial"/>
          <w:szCs w:val="20"/>
        </w:rPr>
        <w:t>;</w:t>
      </w:r>
      <w:proofErr w:type="gramEnd"/>
      <w:r w:rsidRPr="00C1018C">
        <w:rPr>
          <w:rFonts w:cs="Arial"/>
          <w:szCs w:val="20"/>
        </w:rPr>
        <w:t xml:space="preserve"> </w:t>
      </w:r>
    </w:p>
    <w:p w14:paraId="45288294" w14:textId="77777777" w:rsidR="00A30A37" w:rsidRPr="00C1018C" w:rsidRDefault="00A30A37" w:rsidP="00A30A37">
      <w:pPr>
        <w:numPr>
          <w:ilvl w:val="2"/>
          <w:numId w:val="17"/>
        </w:numPr>
        <w:jc w:val="both"/>
        <w:rPr>
          <w:rFonts w:cs="Arial"/>
          <w:szCs w:val="20"/>
        </w:rPr>
      </w:pPr>
      <w:r w:rsidRPr="00C1018C">
        <w:rPr>
          <w:rFonts w:cs="Arial"/>
          <w:szCs w:val="20"/>
        </w:rPr>
        <w:t>Documented trial period of preferred agents</w:t>
      </w:r>
      <w:r>
        <w:rPr>
          <w:rFonts w:cs="Arial"/>
          <w:szCs w:val="20"/>
        </w:rPr>
        <w:t xml:space="preserve">; </w:t>
      </w:r>
      <w:r w:rsidRPr="00FE4D52">
        <w:rPr>
          <w:rFonts w:cs="Arial"/>
          <w:b/>
          <w:bCs/>
          <w:szCs w:val="20"/>
        </w:rPr>
        <w:t>OR</w:t>
      </w:r>
    </w:p>
    <w:p w14:paraId="3E264F9E" w14:textId="77777777" w:rsidR="00A30A37" w:rsidRDefault="00A30A37" w:rsidP="00A30A37">
      <w:pPr>
        <w:numPr>
          <w:ilvl w:val="2"/>
          <w:numId w:val="17"/>
        </w:numPr>
        <w:jc w:val="both"/>
        <w:rPr>
          <w:rFonts w:cs="Arial"/>
          <w:szCs w:val="20"/>
        </w:rPr>
      </w:pPr>
      <w:r w:rsidRPr="00C1018C">
        <w:rPr>
          <w:rFonts w:cs="Arial"/>
          <w:szCs w:val="20"/>
        </w:rPr>
        <w:t>Documen</w:t>
      </w:r>
      <w:r>
        <w:rPr>
          <w:rFonts w:cs="Arial"/>
          <w:szCs w:val="20"/>
        </w:rPr>
        <w:t>ted ADE/ADR to preferred agents.</w:t>
      </w:r>
    </w:p>
    <w:p w14:paraId="5EC930CC" w14:textId="77777777" w:rsidR="00A30A37" w:rsidRPr="00A30A37" w:rsidRDefault="00A30A37" w:rsidP="00A30A37">
      <w:pPr>
        <w:numPr>
          <w:ilvl w:val="0"/>
          <w:numId w:val="17"/>
        </w:numPr>
        <w:rPr>
          <w:rFonts w:cs="Arial"/>
          <w:szCs w:val="20"/>
        </w:rPr>
      </w:pPr>
      <w:r w:rsidRPr="00A30A37">
        <w:rPr>
          <w:rFonts w:cs="Arial"/>
          <w:szCs w:val="20"/>
        </w:rPr>
        <w:t>Additional approval criteria for glimepiride 3 mg tablet: Clinical Consultant Review for reason why other strengths of generic glimepiride (1 mg and 2 mg tablets) cannot be utilized.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34DD01B8" w14:textId="77777777" w:rsidR="00904D7A" w:rsidRPr="005328B2" w:rsidRDefault="00904D7A" w:rsidP="00C722C9">
      <w:pPr>
        <w:pStyle w:val="ListParagraph"/>
        <w:numPr>
          <w:ilvl w:val="1"/>
          <w:numId w:val="6"/>
        </w:numPr>
      </w:pPr>
      <w:r w:rsidRPr="005328B2">
        <w:t xml:space="preserve">Any approval criteria are not </w:t>
      </w:r>
      <w:proofErr w:type="gramStart"/>
      <w:r w:rsidRPr="005328B2">
        <w:t>met;</w:t>
      </w:r>
      <w:proofErr w:type="gramEnd"/>
      <w:r>
        <w:t xml:space="preserve"> </w:t>
      </w:r>
      <w:r w:rsidRPr="005A4232">
        <w:rPr>
          <w:b/>
          <w:bCs/>
        </w:rPr>
        <w:t>OR</w:t>
      </w:r>
    </w:p>
    <w:p w14:paraId="1D97C1E5" w14:textId="77777777" w:rsidR="00904D7A" w:rsidRPr="005328B2" w:rsidRDefault="00904D7A" w:rsidP="00C722C9">
      <w:pPr>
        <w:pStyle w:val="ListParagraph"/>
        <w:numPr>
          <w:ilvl w:val="1"/>
          <w:numId w:val="6"/>
        </w:numPr>
      </w:pPr>
      <w:r w:rsidRPr="005328B2">
        <w:t>Claim exceeds maximum dosing limitations:</w:t>
      </w:r>
    </w:p>
    <w:tbl>
      <w:tblPr>
        <w:tblStyle w:val="TableGrid"/>
        <w:tblW w:w="0" w:type="auto"/>
        <w:tblLook w:val="0620" w:firstRow="1" w:lastRow="0" w:firstColumn="0" w:lastColumn="0" w:noHBand="1" w:noVBand="1"/>
      </w:tblPr>
      <w:tblGrid>
        <w:gridCol w:w="3417"/>
        <w:gridCol w:w="3418"/>
        <w:gridCol w:w="2515"/>
      </w:tblGrid>
      <w:tr w:rsidR="00904D7A" w:rsidRPr="00C02553" w14:paraId="1F6DE132" w14:textId="77777777" w:rsidTr="00493594">
        <w:trPr>
          <w:trHeight w:val="276"/>
        </w:trPr>
        <w:tc>
          <w:tcPr>
            <w:tcW w:w="3417" w:type="dxa"/>
            <w:shd w:val="clear" w:color="auto" w:fill="FABF8F"/>
          </w:tcPr>
          <w:p w14:paraId="61F61DB2" w14:textId="77777777" w:rsidR="00904D7A" w:rsidRPr="00C02553" w:rsidRDefault="00904D7A" w:rsidP="00493594">
            <w:pPr>
              <w:jc w:val="center"/>
              <w:rPr>
                <w:rFonts w:cs="Arial"/>
                <w:b/>
                <w:bCs/>
                <w:szCs w:val="20"/>
              </w:rPr>
            </w:pPr>
            <w:r w:rsidRPr="00C02553">
              <w:rPr>
                <w:rFonts w:cs="Arial"/>
                <w:b/>
                <w:bCs/>
                <w:szCs w:val="20"/>
              </w:rPr>
              <w:t>Drug Description</w:t>
            </w:r>
          </w:p>
        </w:tc>
        <w:tc>
          <w:tcPr>
            <w:tcW w:w="3418" w:type="dxa"/>
            <w:shd w:val="clear" w:color="auto" w:fill="FABF8F"/>
          </w:tcPr>
          <w:p w14:paraId="39DE15A6" w14:textId="77777777" w:rsidR="00904D7A" w:rsidRPr="00C02553" w:rsidRDefault="00904D7A" w:rsidP="00493594">
            <w:pPr>
              <w:jc w:val="center"/>
              <w:rPr>
                <w:rFonts w:cs="Arial"/>
                <w:b/>
                <w:bCs/>
                <w:szCs w:val="20"/>
              </w:rPr>
            </w:pPr>
            <w:r w:rsidRPr="00C02553">
              <w:rPr>
                <w:rFonts w:cs="Arial"/>
                <w:b/>
                <w:bCs/>
                <w:szCs w:val="20"/>
              </w:rPr>
              <w:t>Generic Equivalent</w:t>
            </w:r>
          </w:p>
        </w:tc>
        <w:tc>
          <w:tcPr>
            <w:tcW w:w="2515" w:type="dxa"/>
            <w:shd w:val="clear" w:color="auto" w:fill="FABF8F"/>
          </w:tcPr>
          <w:p w14:paraId="17F14EEF" w14:textId="77777777" w:rsidR="00904D7A" w:rsidRPr="00C02553" w:rsidRDefault="00904D7A" w:rsidP="00493594">
            <w:pPr>
              <w:jc w:val="center"/>
              <w:rPr>
                <w:rFonts w:cs="Arial"/>
                <w:b/>
                <w:bCs/>
                <w:szCs w:val="20"/>
              </w:rPr>
            </w:pPr>
            <w:r w:rsidRPr="00C02553">
              <w:rPr>
                <w:rFonts w:cs="Arial"/>
                <w:b/>
                <w:bCs/>
                <w:szCs w:val="20"/>
              </w:rPr>
              <w:t>Max Dosing Limitation</w:t>
            </w:r>
          </w:p>
        </w:tc>
      </w:tr>
      <w:tr w:rsidR="006E1573" w:rsidRPr="00C02553" w14:paraId="05C5E883" w14:textId="77777777" w:rsidTr="00E0641C">
        <w:trPr>
          <w:trHeight w:val="276"/>
        </w:trPr>
        <w:tc>
          <w:tcPr>
            <w:tcW w:w="3417" w:type="dxa"/>
          </w:tcPr>
          <w:p w14:paraId="556501BF" w14:textId="169A8EAF" w:rsidR="006E1573" w:rsidRPr="00F730BA" w:rsidRDefault="006E1573" w:rsidP="006E1573">
            <w:pPr>
              <w:rPr>
                <w:rFonts w:cs="Arial"/>
                <w:szCs w:val="20"/>
              </w:rPr>
            </w:pPr>
            <w:r>
              <w:rPr>
                <w:rFonts w:cs="Arial"/>
                <w:caps/>
              </w:rPr>
              <w:t>GLIMEPIRIDE</w:t>
            </w:r>
            <w:r w:rsidRPr="00FA0363">
              <w:rPr>
                <w:rFonts w:cs="Arial"/>
                <w:caps/>
              </w:rPr>
              <w:t xml:space="preserve"> 1 mg</w:t>
            </w:r>
          </w:p>
        </w:tc>
        <w:tc>
          <w:tcPr>
            <w:tcW w:w="3418" w:type="dxa"/>
          </w:tcPr>
          <w:p w14:paraId="1F00DA46" w14:textId="0FF168F6" w:rsidR="006E1573" w:rsidRPr="00F730BA" w:rsidRDefault="006E1573" w:rsidP="006E1573">
            <w:pPr>
              <w:rPr>
                <w:rFonts w:cs="Arial"/>
                <w:caps/>
                <w:szCs w:val="20"/>
              </w:rPr>
            </w:pPr>
            <w:r w:rsidRPr="00FA0363">
              <w:rPr>
                <w:rFonts w:cs="Arial"/>
                <w:caps/>
              </w:rPr>
              <w:t>Glimepiride</w:t>
            </w:r>
          </w:p>
        </w:tc>
        <w:tc>
          <w:tcPr>
            <w:tcW w:w="2515" w:type="dxa"/>
          </w:tcPr>
          <w:p w14:paraId="7EC279C1" w14:textId="2E6B21EF" w:rsidR="006E1573" w:rsidRPr="00F730BA" w:rsidRDefault="006E1573" w:rsidP="006E1573">
            <w:pPr>
              <w:rPr>
                <w:rFonts w:cs="Arial"/>
                <w:szCs w:val="20"/>
              </w:rPr>
            </w:pPr>
            <w:r w:rsidRPr="00CB498D">
              <w:rPr>
                <w:rFonts w:cs="Arial"/>
                <w:szCs w:val="20"/>
              </w:rPr>
              <w:t xml:space="preserve">2 tablets per day </w:t>
            </w:r>
          </w:p>
        </w:tc>
      </w:tr>
      <w:tr w:rsidR="006E1573" w:rsidRPr="00C02553" w14:paraId="058FFA91" w14:textId="77777777" w:rsidTr="00E0641C">
        <w:trPr>
          <w:trHeight w:val="276"/>
        </w:trPr>
        <w:tc>
          <w:tcPr>
            <w:tcW w:w="3417" w:type="dxa"/>
          </w:tcPr>
          <w:p w14:paraId="09AD607C" w14:textId="7F8C4CF6" w:rsidR="006E1573" w:rsidRDefault="006E1573" w:rsidP="006E1573">
            <w:pPr>
              <w:rPr>
                <w:rFonts w:cs="Arial"/>
                <w:caps/>
              </w:rPr>
            </w:pPr>
            <w:r>
              <w:rPr>
                <w:rFonts w:cs="Arial"/>
                <w:caps/>
              </w:rPr>
              <w:t>GLIMEPIRIDE</w:t>
            </w:r>
            <w:r w:rsidRPr="00FA0363">
              <w:rPr>
                <w:rFonts w:cs="Arial"/>
                <w:caps/>
              </w:rPr>
              <w:t xml:space="preserve"> </w:t>
            </w:r>
            <w:r>
              <w:rPr>
                <w:rFonts w:cs="Arial"/>
                <w:caps/>
              </w:rPr>
              <w:t>2</w:t>
            </w:r>
            <w:r w:rsidRPr="00FA0363">
              <w:rPr>
                <w:rFonts w:cs="Arial"/>
                <w:caps/>
              </w:rPr>
              <w:t xml:space="preserve"> mg</w:t>
            </w:r>
          </w:p>
        </w:tc>
        <w:tc>
          <w:tcPr>
            <w:tcW w:w="3418" w:type="dxa"/>
          </w:tcPr>
          <w:p w14:paraId="5B5B3CC0" w14:textId="447173BA" w:rsidR="006E1573" w:rsidRPr="00FA0363" w:rsidRDefault="006E1573" w:rsidP="006E1573">
            <w:pPr>
              <w:rPr>
                <w:rFonts w:cs="Arial"/>
                <w:caps/>
              </w:rPr>
            </w:pPr>
            <w:r w:rsidRPr="00FA0363">
              <w:rPr>
                <w:rFonts w:cs="Arial"/>
                <w:caps/>
              </w:rPr>
              <w:t>Glimepiride</w:t>
            </w:r>
          </w:p>
        </w:tc>
        <w:tc>
          <w:tcPr>
            <w:tcW w:w="2515" w:type="dxa"/>
          </w:tcPr>
          <w:p w14:paraId="56368B6F" w14:textId="4F7171DF" w:rsidR="006E1573" w:rsidRPr="00CB498D" w:rsidRDefault="006E1573" w:rsidP="006E1573">
            <w:pPr>
              <w:rPr>
                <w:rFonts w:cs="Arial"/>
                <w:szCs w:val="20"/>
              </w:rPr>
            </w:pPr>
            <w:r w:rsidRPr="00CB498D">
              <w:rPr>
                <w:rFonts w:cs="Arial"/>
                <w:szCs w:val="20"/>
              </w:rPr>
              <w:t>2 tablets per day</w:t>
            </w:r>
          </w:p>
        </w:tc>
      </w:tr>
      <w:tr w:rsidR="006E1573" w:rsidRPr="006E1573" w14:paraId="087F11F1" w14:textId="77777777" w:rsidTr="00E0641C">
        <w:trPr>
          <w:trHeight w:val="276"/>
        </w:trPr>
        <w:tc>
          <w:tcPr>
            <w:tcW w:w="3417" w:type="dxa"/>
          </w:tcPr>
          <w:p w14:paraId="3A652DD6" w14:textId="0DDFF9AF" w:rsidR="006E1573" w:rsidRPr="006E1573" w:rsidRDefault="006E1573" w:rsidP="006E1573">
            <w:pPr>
              <w:rPr>
                <w:rFonts w:cs="Arial"/>
                <w:caps/>
              </w:rPr>
            </w:pPr>
            <w:r w:rsidRPr="006E1573">
              <w:rPr>
                <w:rFonts w:cs="Arial"/>
                <w:caps/>
              </w:rPr>
              <w:t>GLIMEPIRIDE 3 mg</w:t>
            </w:r>
          </w:p>
        </w:tc>
        <w:tc>
          <w:tcPr>
            <w:tcW w:w="3418" w:type="dxa"/>
          </w:tcPr>
          <w:p w14:paraId="569C3E5C" w14:textId="647A6BB7" w:rsidR="006E1573" w:rsidRPr="006E1573" w:rsidRDefault="006E1573" w:rsidP="006E1573">
            <w:pPr>
              <w:rPr>
                <w:rFonts w:cs="Arial"/>
                <w:caps/>
              </w:rPr>
            </w:pPr>
            <w:r w:rsidRPr="006E1573">
              <w:rPr>
                <w:rFonts w:cs="Arial"/>
                <w:caps/>
              </w:rPr>
              <w:t>Glimepiride</w:t>
            </w:r>
          </w:p>
        </w:tc>
        <w:tc>
          <w:tcPr>
            <w:tcW w:w="2515" w:type="dxa"/>
          </w:tcPr>
          <w:p w14:paraId="43114489" w14:textId="47832DB6" w:rsidR="006E1573" w:rsidRPr="006E1573" w:rsidRDefault="006E1573" w:rsidP="006E1573">
            <w:pPr>
              <w:rPr>
                <w:rFonts w:cs="Arial"/>
                <w:szCs w:val="20"/>
              </w:rPr>
            </w:pPr>
            <w:r w:rsidRPr="006E1573">
              <w:rPr>
                <w:rFonts w:cs="Arial"/>
                <w:szCs w:val="20"/>
              </w:rPr>
              <w:t>2 tablets per day</w:t>
            </w:r>
          </w:p>
        </w:tc>
      </w:tr>
      <w:tr w:rsidR="006E1573" w:rsidRPr="00C02553" w14:paraId="52123285" w14:textId="77777777" w:rsidTr="00E0641C">
        <w:trPr>
          <w:trHeight w:val="276"/>
        </w:trPr>
        <w:tc>
          <w:tcPr>
            <w:tcW w:w="3417" w:type="dxa"/>
          </w:tcPr>
          <w:p w14:paraId="3007FDF9" w14:textId="1F28F65B" w:rsidR="006E1573" w:rsidRPr="003C3420" w:rsidRDefault="006E1573" w:rsidP="006E1573">
            <w:pPr>
              <w:rPr>
                <w:rFonts w:cs="Arial"/>
                <w:b/>
                <w:bCs/>
                <w:caps/>
                <w:color w:val="0070C0"/>
              </w:rPr>
            </w:pPr>
            <w:r>
              <w:rPr>
                <w:rFonts w:cs="Arial"/>
                <w:caps/>
              </w:rPr>
              <w:t>GLIMEPIRIDE</w:t>
            </w:r>
            <w:r w:rsidRPr="00FA0363">
              <w:rPr>
                <w:rFonts w:cs="Arial"/>
                <w:caps/>
              </w:rPr>
              <w:t xml:space="preserve"> </w:t>
            </w:r>
            <w:r>
              <w:rPr>
                <w:rFonts w:cs="Arial"/>
                <w:caps/>
              </w:rPr>
              <w:t>4</w:t>
            </w:r>
            <w:r w:rsidRPr="00FA0363">
              <w:rPr>
                <w:rFonts w:cs="Arial"/>
                <w:caps/>
              </w:rPr>
              <w:t xml:space="preserve"> mg</w:t>
            </w:r>
          </w:p>
        </w:tc>
        <w:tc>
          <w:tcPr>
            <w:tcW w:w="3418" w:type="dxa"/>
          </w:tcPr>
          <w:p w14:paraId="3DA6FF71" w14:textId="017FB2F7" w:rsidR="006E1573" w:rsidRPr="003C3420" w:rsidRDefault="006E1573" w:rsidP="006E1573">
            <w:pPr>
              <w:rPr>
                <w:rFonts w:cs="Arial"/>
                <w:b/>
                <w:bCs/>
                <w:caps/>
                <w:color w:val="0070C0"/>
              </w:rPr>
            </w:pPr>
            <w:r w:rsidRPr="00FA0363">
              <w:rPr>
                <w:rFonts w:cs="Arial"/>
                <w:caps/>
              </w:rPr>
              <w:t>Glimepiride</w:t>
            </w:r>
          </w:p>
        </w:tc>
        <w:tc>
          <w:tcPr>
            <w:tcW w:w="2515" w:type="dxa"/>
          </w:tcPr>
          <w:p w14:paraId="4AA25E8D" w14:textId="1B016029" w:rsidR="006E1573" w:rsidRPr="003C3420" w:rsidRDefault="006E1573" w:rsidP="006E1573">
            <w:pPr>
              <w:rPr>
                <w:rFonts w:cs="Arial"/>
                <w:b/>
                <w:bCs/>
                <w:color w:val="0070C0"/>
                <w:szCs w:val="20"/>
              </w:rPr>
            </w:pPr>
            <w:r w:rsidRPr="00FA0363">
              <w:rPr>
                <w:rFonts w:cs="Arial"/>
                <w:szCs w:val="20"/>
              </w:rPr>
              <w:t xml:space="preserve">2 tablets per day </w:t>
            </w:r>
          </w:p>
        </w:tc>
      </w:tr>
      <w:tr w:rsidR="006E1573" w:rsidRPr="00C02553" w14:paraId="1B255FEB" w14:textId="77777777" w:rsidTr="00E0641C">
        <w:trPr>
          <w:trHeight w:val="276"/>
        </w:trPr>
        <w:tc>
          <w:tcPr>
            <w:tcW w:w="3417" w:type="dxa"/>
          </w:tcPr>
          <w:p w14:paraId="361DB505" w14:textId="03DD6D67" w:rsidR="006E1573" w:rsidRDefault="006E1573" w:rsidP="006E1573">
            <w:pPr>
              <w:rPr>
                <w:rFonts w:cs="Arial"/>
                <w:caps/>
              </w:rPr>
            </w:pPr>
            <w:r w:rsidRPr="003A109E">
              <w:rPr>
                <w:rFonts w:cs="Arial"/>
                <w:caps/>
                <w:color w:val="000000" w:themeColor="text1"/>
              </w:rPr>
              <w:t>GLIPIZIDE 2.5 MG</w:t>
            </w:r>
          </w:p>
        </w:tc>
        <w:tc>
          <w:tcPr>
            <w:tcW w:w="3418" w:type="dxa"/>
          </w:tcPr>
          <w:p w14:paraId="2CB64D8B" w14:textId="60BAB047" w:rsidR="006E1573" w:rsidRPr="00FA0363" w:rsidRDefault="006E1573" w:rsidP="006E1573">
            <w:pPr>
              <w:rPr>
                <w:rFonts w:cs="Arial"/>
                <w:caps/>
              </w:rPr>
            </w:pPr>
            <w:r w:rsidRPr="003A109E">
              <w:rPr>
                <w:rFonts w:cs="Arial"/>
                <w:caps/>
                <w:color w:val="000000" w:themeColor="text1"/>
              </w:rPr>
              <w:t>GLIPIZIDE</w:t>
            </w:r>
          </w:p>
        </w:tc>
        <w:tc>
          <w:tcPr>
            <w:tcW w:w="2515" w:type="dxa"/>
          </w:tcPr>
          <w:p w14:paraId="68C9A755" w14:textId="750985E8" w:rsidR="006E1573" w:rsidRPr="00FA0363" w:rsidRDefault="006E1573" w:rsidP="006E1573">
            <w:pPr>
              <w:rPr>
                <w:rFonts w:cs="Arial"/>
                <w:szCs w:val="20"/>
              </w:rPr>
            </w:pPr>
            <w:r w:rsidRPr="003A109E">
              <w:rPr>
                <w:rFonts w:cs="Arial"/>
                <w:color w:val="000000" w:themeColor="text1"/>
                <w:szCs w:val="20"/>
              </w:rPr>
              <w:t xml:space="preserve">1 tablet per day </w:t>
            </w:r>
          </w:p>
        </w:tc>
      </w:tr>
      <w:tr w:rsidR="006E1573" w:rsidRPr="00C02553" w14:paraId="302E8AAB" w14:textId="77777777" w:rsidTr="00E0641C">
        <w:trPr>
          <w:trHeight w:val="276"/>
        </w:trPr>
        <w:tc>
          <w:tcPr>
            <w:tcW w:w="3417" w:type="dxa"/>
          </w:tcPr>
          <w:p w14:paraId="6D80654A" w14:textId="048A9DFD" w:rsidR="006E1573" w:rsidRPr="003A109E" w:rsidRDefault="006E1573" w:rsidP="006E1573">
            <w:pPr>
              <w:rPr>
                <w:rFonts w:cs="Arial"/>
                <w:caps/>
                <w:color w:val="000000" w:themeColor="text1"/>
              </w:rPr>
            </w:pPr>
            <w:r w:rsidRPr="00FA0363">
              <w:rPr>
                <w:rFonts w:cs="Arial"/>
                <w:caps/>
              </w:rPr>
              <w:t>Glucotrol XL 10 mg</w:t>
            </w:r>
          </w:p>
        </w:tc>
        <w:tc>
          <w:tcPr>
            <w:tcW w:w="3418" w:type="dxa"/>
          </w:tcPr>
          <w:p w14:paraId="71BABA12" w14:textId="54DB9A8C" w:rsidR="006E1573" w:rsidRPr="003A109E" w:rsidRDefault="006E1573" w:rsidP="006E1573">
            <w:pPr>
              <w:rPr>
                <w:rFonts w:cs="Arial"/>
                <w:caps/>
                <w:color w:val="000000" w:themeColor="text1"/>
              </w:rPr>
            </w:pPr>
            <w:r w:rsidRPr="00FA0363">
              <w:rPr>
                <w:rFonts w:cs="Arial"/>
                <w:caps/>
              </w:rPr>
              <w:t>Glipizide</w:t>
            </w:r>
          </w:p>
        </w:tc>
        <w:tc>
          <w:tcPr>
            <w:tcW w:w="2515" w:type="dxa"/>
          </w:tcPr>
          <w:p w14:paraId="23813DDA" w14:textId="07C4CA13" w:rsidR="006E1573" w:rsidRPr="003A109E" w:rsidRDefault="006E1573" w:rsidP="006E1573">
            <w:pPr>
              <w:rPr>
                <w:rFonts w:cs="Arial"/>
                <w:color w:val="000000" w:themeColor="text1"/>
                <w:szCs w:val="20"/>
              </w:rPr>
            </w:pPr>
            <w:r w:rsidRPr="00FA0363">
              <w:rPr>
                <w:rFonts w:cs="Arial"/>
                <w:szCs w:val="20"/>
              </w:rPr>
              <w:t>2 tablets per day</w:t>
            </w:r>
          </w:p>
        </w:tc>
      </w:tr>
      <w:tr w:rsidR="006E1573" w:rsidRPr="00C02553" w14:paraId="6CA71CA0" w14:textId="77777777" w:rsidTr="00E0641C">
        <w:trPr>
          <w:trHeight w:val="276"/>
        </w:trPr>
        <w:tc>
          <w:tcPr>
            <w:tcW w:w="3417" w:type="dxa"/>
          </w:tcPr>
          <w:p w14:paraId="46126770" w14:textId="620227E6" w:rsidR="006E1573" w:rsidRPr="00FA0363" w:rsidRDefault="006E1573" w:rsidP="006E1573">
            <w:pPr>
              <w:rPr>
                <w:rFonts w:cs="Arial"/>
                <w:caps/>
              </w:rPr>
            </w:pPr>
            <w:r w:rsidRPr="00FA0363">
              <w:rPr>
                <w:rFonts w:cs="Arial"/>
                <w:caps/>
              </w:rPr>
              <w:t>Glucotrol XL 2.5 mg</w:t>
            </w:r>
          </w:p>
        </w:tc>
        <w:tc>
          <w:tcPr>
            <w:tcW w:w="3418" w:type="dxa"/>
          </w:tcPr>
          <w:p w14:paraId="4B171F82" w14:textId="07C1937A" w:rsidR="006E1573" w:rsidRPr="00FA0363" w:rsidRDefault="006E1573" w:rsidP="006E1573">
            <w:pPr>
              <w:rPr>
                <w:rFonts w:cs="Arial"/>
                <w:caps/>
              </w:rPr>
            </w:pPr>
            <w:r w:rsidRPr="00FA0363">
              <w:rPr>
                <w:rFonts w:cs="Arial"/>
                <w:caps/>
              </w:rPr>
              <w:t>Glipizide</w:t>
            </w:r>
          </w:p>
        </w:tc>
        <w:tc>
          <w:tcPr>
            <w:tcW w:w="2515" w:type="dxa"/>
          </w:tcPr>
          <w:p w14:paraId="5120A6AD" w14:textId="28435888" w:rsidR="006E1573" w:rsidRPr="00FA0363" w:rsidRDefault="006E1573" w:rsidP="006E1573">
            <w:pPr>
              <w:rPr>
                <w:rFonts w:cs="Arial"/>
                <w:szCs w:val="20"/>
              </w:rPr>
            </w:pPr>
            <w:r w:rsidRPr="00FA0363">
              <w:rPr>
                <w:rFonts w:cs="Arial"/>
                <w:szCs w:val="20"/>
              </w:rPr>
              <w:t xml:space="preserve">1 tablet per day </w:t>
            </w:r>
          </w:p>
        </w:tc>
      </w:tr>
      <w:tr w:rsidR="006E1573" w:rsidRPr="00C02553" w14:paraId="36206554" w14:textId="77777777" w:rsidTr="00E0641C">
        <w:trPr>
          <w:trHeight w:val="276"/>
        </w:trPr>
        <w:tc>
          <w:tcPr>
            <w:tcW w:w="3417" w:type="dxa"/>
          </w:tcPr>
          <w:p w14:paraId="6F84C9B1" w14:textId="13DC16B8" w:rsidR="006E1573" w:rsidRPr="00FA0363" w:rsidRDefault="006E1573" w:rsidP="006E1573">
            <w:pPr>
              <w:rPr>
                <w:rFonts w:cs="Arial"/>
                <w:caps/>
              </w:rPr>
            </w:pPr>
            <w:r w:rsidRPr="00FA0363">
              <w:rPr>
                <w:rFonts w:cs="Arial"/>
                <w:caps/>
              </w:rPr>
              <w:t>Glucotrol XL 5 mg</w:t>
            </w:r>
          </w:p>
        </w:tc>
        <w:tc>
          <w:tcPr>
            <w:tcW w:w="3418" w:type="dxa"/>
          </w:tcPr>
          <w:p w14:paraId="543A6DD5" w14:textId="7D604417" w:rsidR="006E1573" w:rsidRPr="00FA0363" w:rsidRDefault="006E1573" w:rsidP="006E1573">
            <w:pPr>
              <w:rPr>
                <w:rFonts w:cs="Arial"/>
                <w:caps/>
              </w:rPr>
            </w:pPr>
            <w:r w:rsidRPr="00FA0363">
              <w:rPr>
                <w:rFonts w:cs="Arial"/>
                <w:caps/>
              </w:rPr>
              <w:t>Glipizide</w:t>
            </w:r>
          </w:p>
        </w:tc>
        <w:tc>
          <w:tcPr>
            <w:tcW w:w="2515" w:type="dxa"/>
          </w:tcPr>
          <w:p w14:paraId="609458D2" w14:textId="71212FD9" w:rsidR="006E1573" w:rsidRPr="00FA0363" w:rsidRDefault="006E1573" w:rsidP="006E1573">
            <w:pPr>
              <w:rPr>
                <w:rFonts w:cs="Arial"/>
                <w:szCs w:val="20"/>
              </w:rPr>
            </w:pPr>
            <w:r w:rsidRPr="00FA0363">
              <w:rPr>
                <w:rFonts w:cs="Arial"/>
                <w:szCs w:val="20"/>
              </w:rPr>
              <w:t xml:space="preserve">1 tablet per day </w:t>
            </w:r>
          </w:p>
        </w:tc>
      </w:tr>
      <w:tr w:rsidR="006E1573" w:rsidRPr="00C02553" w14:paraId="186A876D" w14:textId="77777777" w:rsidTr="00E0641C">
        <w:trPr>
          <w:trHeight w:val="276"/>
        </w:trPr>
        <w:tc>
          <w:tcPr>
            <w:tcW w:w="3417" w:type="dxa"/>
          </w:tcPr>
          <w:p w14:paraId="7BC35E4A" w14:textId="49DA2276" w:rsidR="006E1573" w:rsidRPr="00FA0363" w:rsidRDefault="006E1573" w:rsidP="006E1573">
            <w:pPr>
              <w:rPr>
                <w:rFonts w:cs="Arial"/>
                <w:caps/>
              </w:rPr>
            </w:pPr>
            <w:r>
              <w:rPr>
                <w:rFonts w:cs="Arial"/>
                <w:caps/>
              </w:rPr>
              <w:t>GLYBURIDE MICRO</w:t>
            </w:r>
            <w:r w:rsidRPr="00FA0363">
              <w:rPr>
                <w:rFonts w:cs="Arial"/>
                <w:caps/>
              </w:rPr>
              <w:t xml:space="preserve"> 1.5 mg</w:t>
            </w:r>
          </w:p>
        </w:tc>
        <w:tc>
          <w:tcPr>
            <w:tcW w:w="3418" w:type="dxa"/>
          </w:tcPr>
          <w:p w14:paraId="11053B71" w14:textId="5068D5BE" w:rsidR="006E1573" w:rsidRPr="00FA0363" w:rsidRDefault="006E1573" w:rsidP="006E1573">
            <w:pPr>
              <w:rPr>
                <w:rFonts w:cs="Arial"/>
                <w:caps/>
              </w:rPr>
            </w:pPr>
            <w:r w:rsidRPr="00FA0363">
              <w:rPr>
                <w:rFonts w:cs="Arial"/>
                <w:caps/>
              </w:rPr>
              <w:t>Glyburide, micronized</w:t>
            </w:r>
          </w:p>
        </w:tc>
        <w:tc>
          <w:tcPr>
            <w:tcW w:w="2515" w:type="dxa"/>
          </w:tcPr>
          <w:p w14:paraId="10C60996" w14:textId="60DCC1CC" w:rsidR="006E1573" w:rsidRPr="00FA0363" w:rsidRDefault="006E1573" w:rsidP="006E1573">
            <w:pPr>
              <w:rPr>
                <w:rFonts w:cs="Arial"/>
                <w:szCs w:val="20"/>
              </w:rPr>
            </w:pPr>
            <w:r w:rsidRPr="00FA0363">
              <w:rPr>
                <w:rFonts w:cs="Arial"/>
                <w:szCs w:val="20"/>
              </w:rPr>
              <w:t xml:space="preserve">1 tablet per day </w:t>
            </w:r>
          </w:p>
        </w:tc>
      </w:tr>
      <w:tr w:rsidR="006E1573" w:rsidRPr="00C02553" w14:paraId="4B0E2561" w14:textId="77777777" w:rsidTr="00E0641C">
        <w:trPr>
          <w:trHeight w:val="276"/>
        </w:trPr>
        <w:tc>
          <w:tcPr>
            <w:tcW w:w="3417" w:type="dxa"/>
          </w:tcPr>
          <w:p w14:paraId="73DD8BE7" w14:textId="78BCD353" w:rsidR="006E1573" w:rsidRDefault="006E1573" w:rsidP="006E1573">
            <w:pPr>
              <w:rPr>
                <w:rFonts w:cs="Arial"/>
                <w:caps/>
              </w:rPr>
            </w:pPr>
            <w:r>
              <w:rPr>
                <w:rFonts w:cs="Arial"/>
                <w:caps/>
              </w:rPr>
              <w:t>GLYBURIDE MICRO</w:t>
            </w:r>
            <w:r w:rsidRPr="00FA0363">
              <w:rPr>
                <w:rFonts w:cs="Arial"/>
                <w:caps/>
              </w:rPr>
              <w:t xml:space="preserve"> 3 mg</w:t>
            </w:r>
          </w:p>
        </w:tc>
        <w:tc>
          <w:tcPr>
            <w:tcW w:w="3418" w:type="dxa"/>
          </w:tcPr>
          <w:p w14:paraId="154D20F2" w14:textId="7F04163A" w:rsidR="006E1573" w:rsidRPr="00FA0363" w:rsidRDefault="006E1573" w:rsidP="006E1573">
            <w:pPr>
              <w:rPr>
                <w:rFonts w:cs="Arial"/>
                <w:caps/>
              </w:rPr>
            </w:pPr>
            <w:r w:rsidRPr="00FA0363">
              <w:rPr>
                <w:rFonts w:cs="Arial"/>
                <w:caps/>
              </w:rPr>
              <w:t>Glyburide, micronized</w:t>
            </w:r>
          </w:p>
        </w:tc>
        <w:tc>
          <w:tcPr>
            <w:tcW w:w="2515" w:type="dxa"/>
          </w:tcPr>
          <w:p w14:paraId="4AF5997D" w14:textId="5AD5B1AB" w:rsidR="006E1573" w:rsidRPr="00FA0363" w:rsidRDefault="006E1573" w:rsidP="006E1573">
            <w:pPr>
              <w:rPr>
                <w:rFonts w:cs="Arial"/>
                <w:szCs w:val="20"/>
              </w:rPr>
            </w:pPr>
            <w:r w:rsidRPr="00FA0363">
              <w:rPr>
                <w:rFonts w:cs="Arial"/>
                <w:szCs w:val="20"/>
              </w:rPr>
              <w:t>1 tablet per day</w:t>
            </w:r>
          </w:p>
        </w:tc>
      </w:tr>
      <w:tr w:rsidR="006E1573" w:rsidRPr="00C02553" w14:paraId="749885D7" w14:textId="77777777" w:rsidTr="00E0641C">
        <w:trPr>
          <w:trHeight w:val="276"/>
        </w:trPr>
        <w:tc>
          <w:tcPr>
            <w:tcW w:w="3417" w:type="dxa"/>
          </w:tcPr>
          <w:p w14:paraId="3574CCDC" w14:textId="1A5375E7" w:rsidR="006E1573" w:rsidRDefault="006E1573" w:rsidP="006E1573">
            <w:pPr>
              <w:rPr>
                <w:rFonts w:cs="Arial"/>
                <w:caps/>
              </w:rPr>
            </w:pPr>
            <w:r>
              <w:rPr>
                <w:rFonts w:cs="Arial"/>
                <w:caps/>
              </w:rPr>
              <w:t>GLYBURIDE MICRO</w:t>
            </w:r>
            <w:r w:rsidRPr="00FA0363">
              <w:rPr>
                <w:rFonts w:cs="Arial"/>
                <w:caps/>
              </w:rPr>
              <w:t xml:space="preserve"> 6 mg</w:t>
            </w:r>
          </w:p>
        </w:tc>
        <w:tc>
          <w:tcPr>
            <w:tcW w:w="3418" w:type="dxa"/>
          </w:tcPr>
          <w:p w14:paraId="5CE3D52F" w14:textId="0EDEEEDF" w:rsidR="006E1573" w:rsidRPr="00FA0363" w:rsidRDefault="006E1573" w:rsidP="006E1573">
            <w:pPr>
              <w:rPr>
                <w:rFonts w:cs="Arial"/>
                <w:caps/>
              </w:rPr>
            </w:pPr>
            <w:r w:rsidRPr="00FA0363">
              <w:rPr>
                <w:rFonts w:cs="Arial"/>
                <w:caps/>
              </w:rPr>
              <w:t>Glyburide, micronized</w:t>
            </w:r>
          </w:p>
        </w:tc>
        <w:tc>
          <w:tcPr>
            <w:tcW w:w="2515" w:type="dxa"/>
          </w:tcPr>
          <w:p w14:paraId="2B764DEF" w14:textId="197E8D39" w:rsidR="006E1573" w:rsidRPr="00FA0363" w:rsidRDefault="006E1573" w:rsidP="006E1573">
            <w:pPr>
              <w:rPr>
                <w:rFonts w:cs="Arial"/>
                <w:szCs w:val="20"/>
              </w:rPr>
            </w:pPr>
            <w:r w:rsidRPr="00FA0363">
              <w:rPr>
                <w:rFonts w:cs="Arial"/>
                <w:szCs w:val="20"/>
              </w:rPr>
              <w:t xml:space="preserve">2 tablets per day </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7A6E5DD" w14:textId="77777777" w:rsidR="00A976BF" w:rsidRPr="008178D8" w:rsidRDefault="00A976BF" w:rsidP="00A976BF">
      <w:pPr>
        <w:pStyle w:val="ListParagraph"/>
      </w:pPr>
      <w:bookmarkStart w:id="2" w:name="_Hlk134790252"/>
      <w:r w:rsidRPr="008178D8">
        <w:t xml:space="preserve">Evidence-Based Medicine and Fiscal Analysis: “Therapeutic Class Review: </w:t>
      </w:r>
      <w:r w:rsidRPr="009D38F7">
        <w:t>ENDOCRINE AND METABOLIC AGENTS: Antihyperglycemic, Oral Sulfonylurea, 2nd Generation</w:t>
      </w:r>
      <w:r w:rsidRPr="008178D8">
        <w:t xml:space="preserve">”, Gainwell Technologies; Last updated </w:t>
      </w:r>
      <w:r>
        <w:t>April 24, 2024</w:t>
      </w:r>
      <w:r w:rsidRPr="008178D8">
        <w:t>.</w:t>
      </w:r>
    </w:p>
    <w:p w14:paraId="28CCFD4B" w14:textId="7B880394" w:rsidR="00A976BF" w:rsidRPr="009A485B" w:rsidRDefault="00A976BF" w:rsidP="00A976BF">
      <w:pPr>
        <w:pStyle w:val="ListParagraph"/>
      </w:pPr>
      <w:r>
        <w:t>Evidence-Based Medicine Analysis: “2</w:t>
      </w:r>
      <w:r w:rsidRPr="5F7DD6C8">
        <w:rPr>
          <w:vertAlign w:val="superscript"/>
        </w:rPr>
        <w:t>nd</w:t>
      </w:r>
      <w:r>
        <w:t xml:space="preserve"> Generation Sulfonylureas”, UMKC-DIC; </w:t>
      </w:r>
      <w:r w:rsidR="3312D74F">
        <w:t xml:space="preserve">May </w:t>
      </w:r>
      <w:r>
        <w:t>202</w:t>
      </w:r>
      <w:r w:rsidR="2F687722">
        <w:t>6</w:t>
      </w:r>
      <w:r>
        <w:t>.</w:t>
      </w:r>
    </w:p>
    <w:bookmarkEnd w:id="2"/>
    <w:p w14:paraId="5B1DEDF3" w14:textId="77777777" w:rsidR="00A976BF" w:rsidRPr="00950FD3" w:rsidRDefault="00A976BF" w:rsidP="00A976BF">
      <w:pPr>
        <w:pStyle w:val="ListParagraph"/>
      </w:pPr>
      <w:r w:rsidRPr="001344EA">
        <w:t>American Diabetes Association Professional Practice Committee. Standards of Medical Care in Diabetes. Diabetes Care. 202</w:t>
      </w:r>
      <w:r>
        <w:t>5</w:t>
      </w:r>
      <w:r w:rsidRPr="001344EA">
        <w:t>; 4</w:t>
      </w:r>
      <w:r>
        <w:t>8</w:t>
      </w:r>
      <w:r w:rsidRPr="001344EA">
        <w:t>(suppl 1</w:t>
      </w:r>
      <w:proofErr w:type="gramStart"/>
      <w:r w:rsidRPr="001344EA">
        <w:t>):s</w:t>
      </w:r>
      <w:proofErr w:type="gramEnd"/>
      <w:r w:rsidRPr="001344EA">
        <w:t>1-s</w:t>
      </w:r>
      <w:r>
        <w:t>372</w:t>
      </w:r>
      <w:r w:rsidRPr="001344EA">
        <w:t>.</w:t>
      </w:r>
    </w:p>
    <w:p w14:paraId="263E7CF6" w14:textId="66176A76" w:rsidR="00A976BF" w:rsidRPr="00700A44" w:rsidRDefault="00A976BF" w:rsidP="00A976BF">
      <w:pPr>
        <w:pStyle w:val="ListParagraph"/>
        <w:rPr>
          <w:rStyle w:val="normaltextrun"/>
          <w:rFonts w:cs="Arial"/>
        </w:rPr>
      </w:pPr>
      <w:r>
        <w:t>USPDI, Micromedex; 202</w:t>
      </w:r>
      <w:r w:rsidR="5E263DAC">
        <w:t>6</w:t>
      </w:r>
      <w:r>
        <w:t xml:space="preserve">. </w:t>
      </w:r>
    </w:p>
    <w:p w14:paraId="3FA1E7DB" w14:textId="34D79031" w:rsidR="00777CA4" w:rsidRDefault="00A976BF" w:rsidP="00A976BF">
      <w:pPr>
        <w:pStyle w:val="ListParagraph"/>
      </w:pPr>
      <w:r w:rsidRPr="73AB5430">
        <w:rPr>
          <w:rStyle w:val="normaltextrun"/>
          <w:rFonts w:cs="Arial"/>
        </w:rPr>
        <w:t>Facts and Comparisons </w:t>
      </w:r>
      <w:r w:rsidRPr="73AB5430">
        <w:rPr>
          <w:rStyle w:val="spellingerror"/>
          <w:rFonts w:cs="Arial"/>
        </w:rPr>
        <w:t>eAnswers</w:t>
      </w:r>
      <w:r w:rsidRPr="73AB5430">
        <w:rPr>
          <w:rStyle w:val="normaltextrun"/>
          <w:rFonts w:cs="Arial"/>
        </w:rPr>
        <w:t> (online); 202</w:t>
      </w:r>
      <w:r w:rsidR="0E77C781" w:rsidRPr="73AB5430">
        <w:rPr>
          <w:rStyle w:val="normaltextrun"/>
          <w:rFonts w:cs="Arial"/>
        </w:rPr>
        <w:t>6</w:t>
      </w:r>
      <w:r w:rsidRPr="73AB5430">
        <w:rPr>
          <w:rStyle w:val="normaltextrun"/>
          <w:rFonts w:cs="Arial"/>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02E5F" w14:textId="77777777" w:rsidR="00D045C9" w:rsidRPr="00C02553" w:rsidRDefault="00D045C9" w:rsidP="00AE77DB">
      <w:r w:rsidRPr="00C02553">
        <w:separator/>
      </w:r>
    </w:p>
  </w:endnote>
  <w:endnote w:type="continuationSeparator" w:id="0">
    <w:p w14:paraId="4D79DA89" w14:textId="77777777" w:rsidR="00D045C9" w:rsidRPr="00C02553" w:rsidRDefault="00D045C9" w:rsidP="00AE77DB">
      <w:r w:rsidRPr="00C02553">
        <w:continuationSeparator/>
      </w:r>
    </w:p>
  </w:endnote>
  <w:endnote w:type="continuationNotice" w:id="1">
    <w:p w14:paraId="5E25985D" w14:textId="77777777" w:rsidR="00D045C9" w:rsidRPr="00C02553" w:rsidRDefault="00D045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A8640" w14:textId="77777777" w:rsidR="00D045C9" w:rsidRPr="00C02553" w:rsidRDefault="00D045C9" w:rsidP="00AE77DB">
      <w:r w:rsidRPr="00C02553">
        <w:separator/>
      </w:r>
    </w:p>
  </w:footnote>
  <w:footnote w:type="continuationSeparator" w:id="0">
    <w:p w14:paraId="5FC8D617" w14:textId="77777777" w:rsidR="00D045C9" w:rsidRPr="00C02553" w:rsidRDefault="00D045C9" w:rsidP="00AE77DB">
      <w:r w:rsidRPr="00C02553">
        <w:continuationSeparator/>
      </w:r>
    </w:p>
  </w:footnote>
  <w:footnote w:type="continuationNotice" w:id="1">
    <w:p w14:paraId="7FF311F6" w14:textId="77777777" w:rsidR="00D045C9" w:rsidRPr="00C02553" w:rsidRDefault="00D045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6833B5">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6833B5">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6833B5">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CD1C09"/>
    <w:multiLevelType w:val="hybridMultilevel"/>
    <w:tmpl w:val="5B486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5E2D0F"/>
    <w:multiLevelType w:val="hybridMultilevel"/>
    <w:tmpl w:val="71623A7C"/>
    <w:lvl w:ilvl="0" w:tplc="06CCF8AA">
      <w:start w:val="1"/>
      <w:numFmt w:val="bullet"/>
      <w:lvlText w:val=""/>
      <w:lvlJc w:val="left"/>
      <w:pPr>
        <w:tabs>
          <w:tab w:val="num" w:pos="360"/>
        </w:tabs>
        <w:ind w:left="360" w:hanging="360"/>
      </w:pPr>
      <w:rPr>
        <w:rFonts w:ascii="Symbol" w:hAnsi="Symbol" w:hint="default"/>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79109C"/>
    <w:multiLevelType w:val="hybridMultilevel"/>
    <w:tmpl w:val="AE96505A"/>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6"/>
  </w:num>
  <w:num w:numId="13" w16cid:durableId="604729665">
    <w:abstractNumId w:val="6"/>
  </w:num>
  <w:num w:numId="14" w16cid:durableId="1805081292">
    <w:abstractNumId w:val="13"/>
  </w:num>
  <w:num w:numId="15" w16cid:durableId="633367509">
    <w:abstractNumId w:val="10"/>
  </w:num>
  <w:num w:numId="16" w16cid:durableId="754521697">
    <w:abstractNumId w:val="5"/>
  </w:num>
  <w:num w:numId="17" w16cid:durableId="1415735822">
    <w:abstractNumId w:val="12"/>
  </w:num>
  <w:num w:numId="18" w16cid:durableId="147541303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9TN+l2Nhx6yAp0ze9XquxbdW4Nlw45NqvtnbF4xqSqV4j6VTXeg3BaplbRVUwdJH9Zz/lipOp3VMvFvq03hj1Q==" w:salt="WW3aU/xaNTQ3olE2lR08L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6885"/>
    <w:rsid w:val="00074464"/>
    <w:rsid w:val="00076030"/>
    <w:rsid w:val="00082590"/>
    <w:rsid w:val="00086D70"/>
    <w:rsid w:val="000913C3"/>
    <w:rsid w:val="000953B9"/>
    <w:rsid w:val="000A413B"/>
    <w:rsid w:val="000A6279"/>
    <w:rsid w:val="000B496B"/>
    <w:rsid w:val="000C3940"/>
    <w:rsid w:val="000C5992"/>
    <w:rsid w:val="000C7066"/>
    <w:rsid w:val="000E1479"/>
    <w:rsid w:val="000E231E"/>
    <w:rsid w:val="000E247D"/>
    <w:rsid w:val="000E6B14"/>
    <w:rsid w:val="000E70D8"/>
    <w:rsid w:val="000F0D1E"/>
    <w:rsid w:val="001062F6"/>
    <w:rsid w:val="00112FC7"/>
    <w:rsid w:val="001216CF"/>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31D"/>
    <w:rsid w:val="001D1E7D"/>
    <w:rsid w:val="001D6567"/>
    <w:rsid w:val="001E2CCB"/>
    <w:rsid w:val="001E4CBA"/>
    <w:rsid w:val="001E523C"/>
    <w:rsid w:val="001E61DF"/>
    <w:rsid w:val="001F040F"/>
    <w:rsid w:val="001F2B9F"/>
    <w:rsid w:val="001F5954"/>
    <w:rsid w:val="00202DD3"/>
    <w:rsid w:val="00206E7D"/>
    <w:rsid w:val="00217E14"/>
    <w:rsid w:val="00217EFD"/>
    <w:rsid w:val="00222134"/>
    <w:rsid w:val="0022233F"/>
    <w:rsid w:val="00226275"/>
    <w:rsid w:val="00246564"/>
    <w:rsid w:val="00246A3B"/>
    <w:rsid w:val="00255404"/>
    <w:rsid w:val="0025594F"/>
    <w:rsid w:val="00257501"/>
    <w:rsid w:val="00270C5E"/>
    <w:rsid w:val="00280043"/>
    <w:rsid w:val="00290A03"/>
    <w:rsid w:val="0029159A"/>
    <w:rsid w:val="00291600"/>
    <w:rsid w:val="002A02F4"/>
    <w:rsid w:val="002A5137"/>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37AC0"/>
    <w:rsid w:val="00540977"/>
    <w:rsid w:val="00551668"/>
    <w:rsid w:val="005572D5"/>
    <w:rsid w:val="00566BE4"/>
    <w:rsid w:val="00570D21"/>
    <w:rsid w:val="00573856"/>
    <w:rsid w:val="00576113"/>
    <w:rsid w:val="00582977"/>
    <w:rsid w:val="00590652"/>
    <w:rsid w:val="0059235F"/>
    <w:rsid w:val="00596936"/>
    <w:rsid w:val="005A2F1E"/>
    <w:rsid w:val="005A4232"/>
    <w:rsid w:val="005B1388"/>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833B5"/>
    <w:rsid w:val="00693152"/>
    <w:rsid w:val="00694FAE"/>
    <w:rsid w:val="00696E3A"/>
    <w:rsid w:val="006A0834"/>
    <w:rsid w:val="006A4BBD"/>
    <w:rsid w:val="006A52F1"/>
    <w:rsid w:val="006B561D"/>
    <w:rsid w:val="006B6D5D"/>
    <w:rsid w:val="006D1693"/>
    <w:rsid w:val="006D2330"/>
    <w:rsid w:val="006E0F8B"/>
    <w:rsid w:val="006E12F7"/>
    <w:rsid w:val="006E1573"/>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6915"/>
    <w:rsid w:val="00811A70"/>
    <w:rsid w:val="0081406E"/>
    <w:rsid w:val="00832211"/>
    <w:rsid w:val="008325F4"/>
    <w:rsid w:val="00832AC8"/>
    <w:rsid w:val="008376AE"/>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20768"/>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9E6B8C"/>
    <w:rsid w:val="00A05B60"/>
    <w:rsid w:val="00A13266"/>
    <w:rsid w:val="00A14FA6"/>
    <w:rsid w:val="00A15D64"/>
    <w:rsid w:val="00A20575"/>
    <w:rsid w:val="00A30A37"/>
    <w:rsid w:val="00A32452"/>
    <w:rsid w:val="00A32BBF"/>
    <w:rsid w:val="00A37444"/>
    <w:rsid w:val="00A4281A"/>
    <w:rsid w:val="00A459CF"/>
    <w:rsid w:val="00A5014D"/>
    <w:rsid w:val="00A53E96"/>
    <w:rsid w:val="00A56F18"/>
    <w:rsid w:val="00A628F8"/>
    <w:rsid w:val="00A62BAA"/>
    <w:rsid w:val="00A64234"/>
    <w:rsid w:val="00A66172"/>
    <w:rsid w:val="00A744C3"/>
    <w:rsid w:val="00A759C3"/>
    <w:rsid w:val="00A9168C"/>
    <w:rsid w:val="00A976BF"/>
    <w:rsid w:val="00AA70AB"/>
    <w:rsid w:val="00AB0B9F"/>
    <w:rsid w:val="00AB1713"/>
    <w:rsid w:val="00AB63BE"/>
    <w:rsid w:val="00AC1EBC"/>
    <w:rsid w:val="00AC2599"/>
    <w:rsid w:val="00AC2DE9"/>
    <w:rsid w:val="00AD0F62"/>
    <w:rsid w:val="00AD2C5F"/>
    <w:rsid w:val="00AE1481"/>
    <w:rsid w:val="00AE27F9"/>
    <w:rsid w:val="00AE77DB"/>
    <w:rsid w:val="00AF7453"/>
    <w:rsid w:val="00B00FFF"/>
    <w:rsid w:val="00B04A72"/>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06CDC"/>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045C9"/>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4158"/>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80E20"/>
    <w:rsid w:val="00F81DDB"/>
    <w:rsid w:val="00F903BE"/>
    <w:rsid w:val="00F95D04"/>
    <w:rsid w:val="00FA16EC"/>
    <w:rsid w:val="00FA2811"/>
    <w:rsid w:val="00FA2CFB"/>
    <w:rsid w:val="00FA4837"/>
    <w:rsid w:val="00FB1D33"/>
    <w:rsid w:val="00FB5E96"/>
    <w:rsid w:val="00FC008C"/>
    <w:rsid w:val="00FC05A0"/>
    <w:rsid w:val="00FC6758"/>
    <w:rsid w:val="00FD3014"/>
    <w:rsid w:val="00FD34EA"/>
    <w:rsid w:val="00FE3F3E"/>
    <w:rsid w:val="00FE4D52"/>
    <w:rsid w:val="00FE5AEE"/>
    <w:rsid w:val="00FF106B"/>
    <w:rsid w:val="0E77C781"/>
    <w:rsid w:val="2F687722"/>
    <w:rsid w:val="3312D74F"/>
    <w:rsid w:val="5E263DAC"/>
    <w:rsid w:val="5F7DD6C8"/>
    <w:rsid w:val="6EB7A09E"/>
    <w:rsid w:val="70E341D6"/>
    <w:rsid w:val="73AB5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1"/>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spellingerror">
    <w:name w:val="spellingerror"/>
    <w:basedOn w:val="DefaultParagraphFont"/>
    <w:rsid w:val="00A976BF"/>
  </w:style>
  <w:style w:type="character" w:styleId="CommentReference">
    <w:name w:val="annotation reference"/>
    <w:basedOn w:val="DefaultParagraphFont"/>
    <w:uiPriority w:val="99"/>
    <w:semiHidden/>
    <w:unhideWhenUsed/>
    <w:rsid w:val="005B1388"/>
    <w:rPr>
      <w:sz w:val="16"/>
      <w:szCs w:val="16"/>
    </w:rPr>
  </w:style>
  <w:style w:type="paragraph" w:styleId="CommentSubject">
    <w:name w:val="annotation subject"/>
    <w:basedOn w:val="CommentText"/>
    <w:next w:val="CommentText"/>
    <w:link w:val="CommentSubjectChar"/>
    <w:uiPriority w:val="99"/>
    <w:semiHidden/>
    <w:unhideWhenUsed/>
    <w:rsid w:val="005B1388"/>
    <w:rPr>
      <w:b/>
      <w:bCs/>
    </w:rPr>
  </w:style>
  <w:style w:type="character" w:customStyle="1" w:styleId="CommentTextChar">
    <w:name w:val="Comment Text Char"/>
    <w:basedOn w:val="DefaultParagraphFont"/>
    <w:link w:val="CommentText"/>
    <w:semiHidden/>
    <w:rsid w:val="005B1388"/>
    <w:rPr>
      <w:rFonts w:ascii="Arial" w:hAnsi="Arial"/>
    </w:rPr>
  </w:style>
  <w:style w:type="character" w:customStyle="1" w:styleId="CommentSubjectChar">
    <w:name w:val="Comment Subject Char"/>
    <w:basedOn w:val="CommentTextChar"/>
    <w:link w:val="CommentSubject"/>
    <w:uiPriority w:val="99"/>
    <w:semiHidden/>
    <w:rsid w:val="005B138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f5eefb00-5952-4f7e-8cf8-96f81cfadd01"/>
    <ds:schemaRef ds:uri="http://purl.org/dc/elements/1.1/"/>
    <ds:schemaRef ds:uri="http://schemas.microsoft.com/office/2006/metadata/properties"/>
    <ds:schemaRef ds:uri="http://schemas.microsoft.com/office/infopath/2007/PartnerControls"/>
    <ds:schemaRef ds:uri="aba01ddc-ae9a-4c9e-819c-7140b4239cde"/>
    <ds:schemaRef ds:uri="http://www.w3.org/XML/1998/namespace"/>
  </ds:schemaRefs>
</ds:datastoreItem>
</file>

<file path=customXml/itemProps3.xml><?xml version="1.0" encoding="utf-8"?>
<ds:datastoreItem xmlns:ds="http://schemas.openxmlformats.org/officeDocument/2006/customXml" ds:itemID="{A6F9F659-DFB7-4161-9A05-EFDFBF183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3250</Characters>
  <Application>Microsoft Office Word</Application>
  <DocSecurity>10</DocSecurity>
  <Lines>27</Lines>
  <Paragraphs>7</Paragraphs>
  <ScaleCrop>false</ScaleCrop>
  <HeadingPairs>
    <vt:vector size="2" baseType="variant">
      <vt:variant>
        <vt:lpstr>Title</vt:lpstr>
      </vt:variant>
      <vt:variant>
        <vt:i4>1</vt:i4>
      </vt:variant>
    </vt:vector>
  </HeadingPairs>
  <TitlesOfParts>
    <vt:vector size="1" baseType="lpstr">
      <vt:lpstr>Sulfonylurea Agents, Second Generation PDL Edit</vt:lpstr>
    </vt:vector>
  </TitlesOfParts>
  <Company>DSS</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Sulfonylurea Agents, Second Generation PDL Edit</dc:title>
  <dc:creator>DMS</dc:creator>
  <cp:lastModifiedBy>Heriford, Katherine</cp:lastModifiedBy>
  <cp:revision>19</cp:revision>
  <cp:lastPrinted>2018-10-31T20:17:00Z</cp:lastPrinted>
  <dcterms:created xsi:type="dcterms:W3CDTF">2026-05-01T22:32:00Z</dcterms:created>
  <dcterms:modified xsi:type="dcterms:W3CDTF">2026-07-06T21:55:00Z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