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34B26924" w:rsidR="004C5767" w:rsidRPr="008859E1" w:rsidRDefault="004C5767" w:rsidP="00D27533">
      <w:pPr>
        <w:pStyle w:val="tbody"/>
        <w:rPr>
          <w:b w:val="0"/>
          <w:bCs/>
        </w:rPr>
      </w:pPr>
      <w:r w:rsidRPr="00C02553">
        <w:t>Drug/Drug Class:</w:t>
      </w:r>
      <w:r w:rsidR="003B4820" w:rsidRPr="00573856">
        <w:rPr>
          <w:b w:val="0"/>
          <w:bCs/>
        </w:rPr>
        <w:t xml:space="preserve"> </w:t>
      </w:r>
      <w:r w:rsidR="009E7AE9" w:rsidRPr="009E7AE9">
        <w:rPr>
          <w:b w:val="0"/>
          <w:bCs/>
        </w:rPr>
        <w:t>Insulin, Long Acting PDL Edit</w:t>
      </w:r>
    </w:p>
    <w:p w14:paraId="7AD7FFCE" w14:textId="7B091C80" w:rsidR="004C5767" w:rsidRPr="00C02553" w:rsidRDefault="004C5767" w:rsidP="00D27533">
      <w:pPr>
        <w:pStyle w:val="tbody"/>
      </w:pPr>
      <w:r w:rsidRPr="00C02553">
        <w:t>First Implementation Date:</w:t>
      </w:r>
      <w:r w:rsidRPr="00573856">
        <w:rPr>
          <w:b w:val="0"/>
          <w:bCs/>
        </w:rPr>
        <w:t xml:space="preserve"> </w:t>
      </w:r>
      <w:r w:rsidR="003B2A5E" w:rsidRPr="003B2A5E">
        <w:rPr>
          <w:b w:val="0"/>
          <w:bCs/>
        </w:rPr>
        <w:t>July 3, 2008</w:t>
      </w:r>
    </w:p>
    <w:p w14:paraId="4B7D760D" w14:textId="42DE2784" w:rsidR="004C5767" w:rsidRPr="00057F84" w:rsidRDefault="00F41F69" w:rsidP="70E341D6">
      <w:pPr>
        <w:pStyle w:val="tbody"/>
        <w:rPr>
          <w:b w:val="0"/>
        </w:rPr>
      </w:pPr>
      <w:r>
        <w:t>Pro</w:t>
      </w:r>
      <w:r w:rsidR="00FA2CFB">
        <w:t>posed</w:t>
      </w:r>
      <w:r w:rsidR="004C5767">
        <w:t xml:space="preserve"> Date:</w:t>
      </w:r>
      <w:r w:rsidR="00065C22">
        <w:t xml:space="preserve"> </w:t>
      </w:r>
      <w:r w:rsidR="00B04A72">
        <w:rPr>
          <w:b w:val="0"/>
          <w:bCs/>
        </w:rPr>
        <w:t>July</w:t>
      </w:r>
      <w:r w:rsidR="00BD4DC4" w:rsidRPr="00BD4DC4">
        <w:rPr>
          <w:b w:val="0"/>
          <w:bCs/>
        </w:rPr>
        <w:t xml:space="preserve">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0CB4BDF6" w:rsidR="004C5767" w:rsidRPr="00D27533" w:rsidRDefault="004C5767" w:rsidP="00D27533">
      <w:pPr>
        <w:pStyle w:val="tbody"/>
        <w:rPr>
          <w:b w:val="0"/>
          <w:bCs/>
          <w:spacing w:val="-3"/>
        </w:rPr>
      </w:pPr>
      <w:r w:rsidRPr="00BA7209">
        <w:t xml:space="preserve">Criteria Status: </w:t>
      </w:r>
      <w:r w:rsidR="00566BE4" w:rsidRPr="00BA7209">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04673458" w14:textId="77777777" w:rsidR="002C5A07" w:rsidRDefault="002C5A07" w:rsidP="002C5A07">
      <w:pPr>
        <w:pStyle w:val="Header"/>
        <w:rPr>
          <w:rFonts w:cs="Arial"/>
          <w:spacing w:val="-3"/>
          <w:sz w:val="20"/>
        </w:rPr>
      </w:pPr>
      <w:r w:rsidRPr="00553F9F">
        <w:rPr>
          <w:rFonts w:cs="Arial"/>
          <w:spacing w:val="-3"/>
          <w:sz w:val="20"/>
        </w:rPr>
        <w:t>Type 1 diabetes mellitus occurs when the body’s immune system destroys the insulin-secreting beta cells of the pancreas.</w:t>
      </w:r>
      <w:r>
        <w:rPr>
          <w:rFonts w:cs="Arial"/>
          <w:spacing w:val="-3"/>
          <w:sz w:val="20"/>
        </w:rPr>
        <w:t xml:space="preserve"> </w:t>
      </w:r>
      <w:r w:rsidRPr="00553F9F">
        <w:rPr>
          <w:rFonts w:cs="Arial"/>
          <w:spacing w:val="-3"/>
          <w:sz w:val="20"/>
        </w:rPr>
        <w:t>The management of type 1 diabetes has changed dramatically over the past 30 years. New insulin strategies have improved the ability to maintain near-normal glycemia. Long-acting insulins are for once or twice daily subcutaneous administration</w:t>
      </w:r>
      <w:r>
        <w:rPr>
          <w:rFonts w:cs="Arial"/>
          <w:spacing w:val="-3"/>
          <w:sz w:val="20"/>
        </w:rPr>
        <w:t>,</w:t>
      </w:r>
      <w:r w:rsidRPr="00553F9F">
        <w:rPr>
          <w:rFonts w:cs="Arial"/>
          <w:spacing w:val="-3"/>
          <w:sz w:val="20"/>
        </w:rPr>
        <w:t xml:space="preserve"> helping to restore the ability of the body to properly utilize carbohydrates, fats, and proteins. All long-acting insulins have demonstrated the ability to lower hemoglobin A1c. In newer clinical trials, the longer acting basal analogs have shown positive outcomes in lower hypoglycemic rates. Factors such as onset, peak, and duration of action can influence the ability of an insulin regimen to help control glucose levels. Patient factors, including individual variations in insulin absorption, levels of exercise and types of meals consumed, also influence the effectiveness of insulin regimens.  </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1B21829C" w14:textId="06A53C49" w:rsidR="00846FA4" w:rsidRPr="008037FC" w:rsidRDefault="008037FC" w:rsidP="00846FA4">
      <w:pPr>
        <w:pStyle w:val="ListParagraph"/>
      </w:pPr>
      <w:r w:rsidRPr="008037FC">
        <w:rPr>
          <w:rFonts w:cs="Arial"/>
          <w:spacing w:val="-3"/>
        </w:rPr>
        <w:t>Lantus</w:t>
      </w:r>
      <w:r w:rsidRPr="008037FC">
        <w:rPr>
          <w:rFonts w:cs="Arial"/>
          <w:spacing w:val="-3"/>
          <w:vertAlign w:val="superscript"/>
        </w:rPr>
        <w:t>®</w:t>
      </w:r>
      <w:r w:rsidRPr="008037FC">
        <w:rPr>
          <w:rFonts w:cs="Arial"/>
          <w:spacing w:val="-3"/>
        </w:rPr>
        <w:t xml:space="preserve"> SoloStar</w:t>
      </w:r>
      <w:r w:rsidRPr="008037FC">
        <w:rPr>
          <w:rFonts w:cs="Arial"/>
          <w:spacing w:val="-3"/>
          <w:vertAlign w:val="superscript"/>
        </w:rPr>
        <w:t>®</w:t>
      </w:r>
      <w:r w:rsidRPr="008037FC">
        <w:rPr>
          <w:rFonts w:cs="Arial"/>
          <w:spacing w:val="-3"/>
        </w:rPr>
        <w:t>/Vial</w:t>
      </w:r>
      <w:r w:rsidRPr="008037FC">
        <w:rPr>
          <w:rFonts w:cs="Arial"/>
        </w:rPr>
        <w:t xml:space="preserve"> </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219F8FFB" w14:textId="77777777" w:rsidR="007B59D6" w:rsidRPr="001A23AE" w:rsidRDefault="007B59D6" w:rsidP="007B59D6">
      <w:pPr>
        <w:pStyle w:val="ListParagraph"/>
      </w:pPr>
      <w:r w:rsidRPr="001A23AE">
        <w:t>Basaglar</w:t>
      </w:r>
      <w:r w:rsidRPr="001A23AE">
        <w:rPr>
          <w:vertAlign w:val="superscript"/>
        </w:rPr>
        <w:t>®</w:t>
      </w:r>
      <w:r w:rsidRPr="001A23AE">
        <w:t xml:space="preserve"> KwikPen</w:t>
      </w:r>
      <w:bookmarkStart w:id="1" w:name="_Hlk49519390"/>
      <w:r w:rsidRPr="001A23AE">
        <w:t>, Tempo Pen</w:t>
      </w:r>
      <w:r w:rsidRPr="001A23AE">
        <w:rPr>
          <w:vertAlign w:val="superscript"/>
        </w:rPr>
        <w:t>™</w:t>
      </w:r>
    </w:p>
    <w:p w14:paraId="01636468" w14:textId="77777777" w:rsidR="007B59D6" w:rsidRPr="001A23AE" w:rsidRDefault="007B59D6" w:rsidP="007B59D6">
      <w:pPr>
        <w:pStyle w:val="ListParagraph"/>
      </w:pPr>
      <w:r w:rsidRPr="001A23AE">
        <w:t>Insulin Degludec Pen/Vial</w:t>
      </w:r>
    </w:p>
    <w:p w14:paraId="3C0233C9" w14:textId="77777777" w:rsidR="007B59D6" w:rsidRPr="00EA791D" w:rsidRDefault="007B59D6" w:rsidP="007B59D6">
      <w:pPr>
        <w:pStyle w:val="ListParagraph"/>
      </w:pPr>
      <w:r w:rsidRPr="00EA791D">
        <w:t>Insulin Glargine SoloStar/Max SoloStar (U300) (gen Toujeo</w:t>
      </w:r>
      <w:r w:rsidRPr="00EA791D">
        <w:rPr>
          <w:vertAlign w:val="superscript"/>
        </w:rPr>
        <w:t>®</w:t>
      </w:r>
      <w:r w:rsidRPr="00EA791D">
        <w:t>)</w:t>
      </w:r>
    </w:p>
    <w:p w14:paraId="3B8989F9" w14:textId="77777777" w:rsidR="007B59D6" w:rsidRPr="001A23AE" w:rsidRDefault="007B59D6" w:rsidP="007B59D6">
      <w:pPr>
        <w:pStyle w:val="ListParagraph"/>
      </w:pPr>
      <w:r w:rsidRPr="001A23AE">
        <w:t>Insulin Glargine-YFGN (gen Semglee</w:t>
      </w:r>
      <w:r w:rsidRPr="001A23AE">
        <w:rPr>
          <w:vertAlign w:val="superscript"/>
        </w:rPr>
        <w:t>®</w:t>
      </w:r>
      <w:r w:rsidRPr="001A23AE">
        <w:t>)</w:t>
      </w:r>
    </w:p>
    <w:p w14:paraId="267EFB23" w14:textId="77777777" w:rsidR="007B59D6" w:rsidRPr="007B361A" w:rsidRDefault="007B59D6" w:rsidP="007B59D6">
      <w:pPr>
        <w:pStyle w:val="ListParagraph"/>
      </w:pPr>
      <w:r w:rsidRPr="007B361A">
        <w:t>Levemir</w:t>
      </w:r>
      <w:r w:rsidRPr="007B361A">
        <w:rPr>
          <w:vertAlign w:val="superscript"/>
        </w:rPr>
        <w:t>®</w:t>
      </w:r>
      <w:r w:rsidRPr="007B361A">
        <w:t xml:space="preserve"> FlexPen</w:t>
      </w:r>
      <w:r w:rsidRPr="007B361A">
        <w:rPr>
          <w:vertAlign w:val="superscript"/>
        </w:rPr>
        <w:t>®</w:t>
      </w:r>
      <w:r w:rsidRPr="007B361A">
        <w:t>/FlexTouch</w:t>
      </w:r>
      <w:r w:rsidRPr="007B361A">
        <w:rPr>
          <w:vertAlign w:val="superscript"/>
        </w:rPr>
        <w:t>®</w:t>
      </w:r>
      <w:r w:rsidRPr="007B361A">
        <w:t>/Vial</w:t>
      </w:r>
    </w:p>
    <w:p w14:paraId="707533D8" w14:textId="77777777" w:rsidR="007B59D6" w:rsidRPr="001A23AE" w:rsidRDefault="007B59D6" w:rsidP="007B59D6">
      <w:pPr>
        <w:pStyle w:val="ListParagraph"/>
      </w:pPr>
      <w:r w:rsidRPr="001A23AE">
        <w:t>Rezvoglar</w:t>
      </w:r>
      <w:r w:rsidRPr="001A23AE">
        <w:rPr>
          <w:vertAlign w:val="superscript"/>
        </w:rPr>
        <w:t>™</w:t>
      </w:r>
    </w:p>
    <w:p w14:paraId="5B52E645" w14:textId="77777777" w:rsidR="007B59D6" w:rsidRPr="001A23AE" w:rsidRDefault="007B59D6" w:rsidP="007B59D6">
      <w:pPr>
        <w:pStyle w:val="ListParagraph"/>
      </w:pPr>
      <w:r w:rsidRPr="001A23AE">
        <w:t>Semglee</w:t>
      </w:r>
      <w:r w:rsidRPr="001A23AE">
        <w:rPr>
          <w:vertAlign w:val="superscript"/>
        </w:rPr>
        <w:t>®</w:t>
      </w:r>
      <w:r w:rsidRPr="001A23AE">
        <w:t xml:space="preserve"> (YFGN)</w:t>
      </w:r>
    </w:p>
    <w:p w14:paraId="1658C833" w14:textId="77777777" w:rsidR="007B59D6" w:rsidRPr="001A23AE" w:rsidRDefault="007B59D6" w:rsidP="007B59D6">
      <w:pPr>
        <w:pStyle w:val="ListParagraph"/>
        <w:rPr>
          <w:spacing w:val="-3"/>
        </w:rPr>
      </w:pPr>
      <w:r w:rsidRPr="001A23AE">
        <w:t>Toujeo</w:t>
      </w:r>
      <w:r w:rsidRPr="001A23AE">
        <w:rPr>
          <w:vertAlign w:val="superscript"/>
        </w:rPr>
        <w:t>®</w:t>
      </w:r>
      <w:r w:rsidRPr="001A23AE">
        <w:t xml:space="preserve"> </w:t>
      </w:r>
      <w:r w:rsidRPr="001A23AE">
        <w:rPr>
          <w:spacing w:val="-3"/>
        </w:rPr>
        <w:t>SoloStar</w:t>
      </w:r>
      <w:r w:rsidRPr="001A23AE">
        <w:rPr>
          <w:spacing w:val="-3"/>
          <w:vertAlign w:val="superscript"/>
        </w:rPr>
        <w:t>®</w:t>
      </w:r>
      <w:r w:rsidRPr="001A23AE">
        <w:rPr>
          <w:spacing w:val="-3"/>
        </w:rPr>
        <w:t>/</w:t>
      </w:r>
      <w:r w:rsidRPr="001A23AE">
        <w:t>Max SoloStar</w:t>
      </w:r>
      <w:r w:rsidRPr="001A23AE">
        <w:rPr>
          <w:vertAlign w:val="superscript"/>
        </w:rPr>
        <w:t>®</w:t>
      </w:r>
    </w:p>
    <w:p w14:paraId="079F807A" w14:textId="235162C7" w:rsidR="00846FA4" w:rsidRPr="00696E3A" w:rsidRDefault="007B59D6" w:rsidP="007B59D6">
      <w:pPr>
        <w:pStyle w:val="ListParagraph"/>
      </w:pPr>
      <w:bookmarkStart w:id="2" w:name="_Hlk49519403"/>
      <w:bookmarkEnd w:id="1"/>
      <w:r w:rsidRPr="001A23AE">
        <w:t>Tresiba</w:t>
      </w:r>
      <w:r w:rsidRPr="001A23AE">
        <w:rPr>
          <w:vertAlign w:val="superscript"/>
        </w:rPr>
        <w:t>®</w:t>
      </w:r>
      <w:r w:rsidRPr="001A23AE">
        <w:t xml:space="preserve"> FlexTouch</w:t>
      </w:r>
      <w:r w:rsidRPr="001A23AE">
        <w:rPr>
          <w:vertAlign w:val="superscript"/>
        </w:rPr>
        <w:t>®</w:t>
      </w:r>
      <w:r w:rsidRPr="001A23AE">
        <w:t>/Vial</w:t>
      </w:r>
      <w:bookmarkEnd w:id="2"/>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4EA0EFF3" w:rsidR="0097028A" w:rsidRPr="0079438F" w:rsidRDefault="0097028A" w:rsidP="00696E3A">
      <w:pPr>
        <w:rPr>
          <w:b/>
        </w:rPr>
      </w:pPr>
      <w:r w:rsidRPr="00696E3A">
        <w:rPr>
          <w:b/>
          <w:bCs/>
        </w:rPr>
        <w:t>Drug class for review:</w:t>
      </w:r>
      <w:r w:rsidRPr="00C02553">
        <w:t xml:space="preserve"> </w:t>
      </w:r>
      <w:r w:rsidR="00B16B77" w:rsidRPr="00B16B77">
        <w:t>Insulin, Long Acting</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7AFB196D" w14:textId="77777777" w:rsidR="004E4DC9" w:rsidRPr="001C1D7E" w:rsidRDefault="004E4DC9" w:rsidP="004E4DC9">
      <w:pPr>
        <w:pStyle w:val="ListParagraph"/>
        <w:numPr>
          <w:ilvl w:val="0"/>
          <w:numId w:val="16"/>
        </w:numPr>
        <w:jc w:val="both"/>
        <w:rPr>
          <w:rFonts w:cs="Arial"/>
          <w:szCs w:val="20"/>
        </w:rPr>
      </w:pPr>
      <w:r w:rsidRPr="001C1D7E">
        <w:rPr>
          <w:rFonts w:cs="Arial"/>
          <w:szCs w:val="20"/>
        </w:rPr>
        <w:lastRenderedPageBreak/>
        <w:t>Must meet one of the following:</w:t>
      </w:r>
    </w:p>
    <w:p w14:paraId="0E0B743F" w14:textId="77777777" w:rsidR="004E4DC9" w:rsidRPr="001C1D7E" w:rsidRDefault="004E4DC9" w:rsidP="004E4DC9">
      <w:pPr>
        <w:pStyle w:val="ListParagraph"/>
        <w:numPr>
          <w:ilvl w:val="1"/>
          <w:numId w:val="16"/>
        </w:numPr>
        <w:jc w:val="both"/>
        <w:rPr>
          <w:rFonts w:cs="Arial"/>
          <w:szCs w:val="20"/>
        </w:rPr>
      </w:pPr>
      <w:r w:rsidRPr="001C1D7E">
        <w:rPr>
          <w:rFonts w:cs="Arial"/>
          <w:szCs w:val="20"/>
          <w:shd w:val="clear" w:color="auto" w:fill="FFFFFF"/>
        </w:rPr>
        <w:t xml:space="preserve">Claim is for a preferred agent; </w:t>
      </w:r>
    </w:p>
    <w:p w14:paraId="68773BEC" w14:textId="77777777" w:rsidR="004E4DC9" w:rsidRPr="00854E0C" w:rsidRDefault="004E4DC9" w:rsidP="004E4DC9">
      <w:pPr>
        <w:pStyle w:val="ListParagraph"/>
        <w:numPr>
          <w:ilvl w:val="1"/>
          <w:numId w:val="16"/>
        </w:numPr>
        <w:rPr>
          <w:rFonts w:cs="Arial"/>
          <w:szCs w:val="20"/>
        </w:rPr>
      </w:pPr>
      <w:r w:rsidRPr="00854E0C">
        <w:rPr>
          <w:rFonts w:cs="Arial"/>
          <w:szCs w:val="20"/>
        </w:rPr>
        <w:t xml:space="preserve">Participant demonstrates compliance to current therapy; </w:t>
      </w:r>
      <w:r w:rsidRPr="00EA791D">
        <w:rPr>
          <w:rFonts w:cs="Arial"/>
          <w:b/>
          <w:bCs/>
          <w:szCs w:val="20"/>
        </w:rPr>
        <w:t>OR</w:t>
      </w:r>
    </w:p>
    <w:p w14:paraId="4142BEED" w14:textId="77777777" w:rsidR="004E4DC9" w:rsidRPr="00EA791D" w:rsidRDefault="004E4DC9" w:rsidP="004E4DC9">
      <w:pPr>
        <w:numPr>
          <w:ilvl w:val="1"/>
          <w:numId w:val="16"/>
        </w:numPr>
        <w:jc w:val="both"/>
        <w:rPr>
          <w:rFonts w:cs="Arial"/>
          <w:color w:val="000000" w:themeColor="text1"/>
          <w:szCs w:val="20"/>
        </w:rPr>
      </w:pPr>
      <w:r w:rsidRPr="00EA791D">
        <w:rPr>
          <w:rFonts w:cs="Arial"/>
          <w:color w:val="000000" w:themeColor="text1"/>
          <w:szCs w:val="20"/>
        </w:rPr>
        <w:t xml:space="preserve">Reason of medical necessity as to why a preferred agent cannot be utilized.  </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Therapy will deny with presence of one of the following:</w:t>
      </w:r>
    </w:p>
    <w:p w14:paraId="0B38F4DE" w14:textId="109E9E6C" w:rsidR="004E4DC9" w:rsidRDefault="00904D7A" w:rsidP="00C722C9">
      <w:pPr>
        <w:pStyle w:val="ListParagraph"/>
        <w:numPr>
          <w:ilvl w:val="1"/>
          <w:numId w:val="6"/>
        </w:numPr>
      </w:pPr>
      <w:proofErr w:type="gramStart"/>
      <w:r w:rsidRPr="005328B2">
        <w:t>Any</w:t>
      </w:r>
      <w:proofErr w:type="gramEnd"/>
      <w:r w:rsidRPr="005328B2">
        <w:t xml:space="preserve"> approval criteria are not </w:t>
      </w:r>
      <w:r w:rsidR="0031762C" w:rsidRPr="005328B2">
        <w:t>met.</w:t>
      </w:r>
    </w:p>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3"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3"/>
    <w:p w14:paraId="6413C0CF" w14:textId="530C1EC9" w:rsidR="00AE77DB" w:rsidRPr="00C02553" w:rsidRDefault="00AE77DB" w:rsidP="00343D6B">
      <w:pPr>
        <w:pStyle w:val="Heading1"/>
        <w:rPr>
          <w:lang w:val="en-US"/>
        </w:rPr>
      </w:pPr>
      <w:r w:rsidRPr="00C02553">
        <w:rPr>
          <w:lang w:val="en-US"/>
        </w:rPr>
        <w:t>References</w:t>
      </w:r>
    </w:p>
    <w:p w14:paraId="44AECED9" w14:textId="77777777" w:rsidR="00F43744" w:rsidRPr="008178D8" w:rsidRDefault="00F43744" w:rsidP="00F43744">
      <w:pPr>
        <w:pStyle w:val="ListParagraph"/>
      </w:pPr>
      <w:r w:rsidRPr="008178D8">
        <w:t xml:space="preserve">Evidence-Based Medicine and Fiscal Analysis: “Therapeutic Class Review: </w:t>
      </w:r>
      <w:r w:rsidRPr="00F61BD6">
        <w:t>ENDROCRINE AND METABOLIC AGENTS: Insulins, Long Acting</w:t>
      </w:r>
      <w:r w:rsidRPr="008178D8">
        <w:t xml:space="preserve">”, Gainwell Technologies; Last updated </w:t>
      </w:r>
      <w:r>
        <w:t>April 15, 2024</w:t>
      </w:r>
      <w:r w:rsidRPr="008178D8">
        <w:t>.</w:t>
      </w:r>
    </w:p>
    <w:p w14:paraId="01422504" w14:textId="77777777" w:rsidR="00F43744" w:rsidRDefault="00F43744" w:rsidP="00F43744">
      <w:pPr>
        <w:pStyle w:val="ListParagraph"/>
      </w:pPr>
      <w:bookmarkStart w:id="4" w:name="_Hlk34121003"/>
      <w:r w:rsidRPr="00D47F35">
        <w:t xml:space="preserve">Evidence-Based Medicine Analysis: “Endocrine and Metabolic Agents: Insulins, Long Acting”, UMKC-DIC; </w:t>
      </w:r>
      <w:r>
        <w:t>January 2025</w:t>
      </w:r>
      <w:r w:rsidRPr="00D47F35">
        <w:t>.</w:t>
      </w:r>
    </w:p>
    <w:p w14:paraId="6192B72F" w14:textId="77777777" w:rsidR="00F43744" w:rsidRPr="00950FD3" w:rsidRDefault="00F43744" w:rsidP="00F43744">
      <w:pPr>
        <w:pStyle w:val="ListParagraph"/>
      </w:pPr>
      <w:r w:rsidRPr="001344EA">
        <w:t>American Diabetes Association Professional Practice Committee. Standards of Medical Care in Diabetes. Diabetes Care. 202</w:t>
      </w:r>
      <w:r>
        <w:t>5</w:t>
      </w:r>
      <w:r w:rsidRPr="001344EA">
        <w:t>; 4</w:t>
      </w:r>
      <w:r>
        <w:t>8</w:t>
      </w:r>
      <w:r w:rsidRPr="001344EA">
        <w:t>(suppl 1):s1-s</w:t>
      </w:r>
      <w:r>
        <w:t>372</w:t>
      </w:r>
      <w:r w:rsidRPr="001344EA">
        <w:t>.</w:t>
      </w:r>
    </w:p>
    <w:bookmarkEnd w:id="4"/>
    <w:p w14:paraId="548A70C6" w14:textId="67F93590" w:rsidR="00F43744" w:rsidRPr="00700A44" w:rsidRDefault="00F43744" w:rsidP="00F43744">
      <w:pPr>
        <w:pStyle w:val="ListParagraph"/>
        <w:rPr>
          <w:rStyle w:val="normaltextrun"/>
          <w:rFonts w:cs="Arial"/>
        </w:rPr>
      </w:pPr>
      <w:r>
        <w:t>USPDI, Micromedex; 202</w:t>
      </w:r>
      <w:r w:rsidR="7DD9D363">
        <w:t>6</w:t>
      </w:r>
      <w:r>
        <w:t xml:space="preserve">. </w:t>
      </w:r>
    </w:p>
    <w:p w14:paraId="3FA1E7DB" w14:textId="13863932" w:rsidR="00777CA4" w:rsidRDefault="00F43744" w:rsidP="00F43744">
      <w:pPr>
        <w:pStyle w:val="ListParagraph"/>
      </w:pPr>
      <w:r w:rsidRPr="32B31272">
        <w:rPr>
          <w:rStyle w:val="normaltextrun"/>
          <w:rFonts w:cs="Arial"/>
        </w:rPr>
        <w:t>Facts and Comparisons </w:t>
      </w:r>
      <w:r w:rsidRPr="32B31272">
        <w:rPr>
          <w:rStyle w:val="spellingerror"/>
          <w:rFonts w:cs="Arial"/>
        </w:rPr>
        <w:t>eAnswers</w:t>
      </w:r>
      <w:r w:rsidRPr="32B31272">
        <w:rPr>
          <w:rStyle w:val="normaltextrun"/>
          <w:rFonts w:cs="Arial"/>
        </w:rPr>
        <w:t> (online); 202</w:t>
      </w:r>
      <w:r w:rsidR="1C2D0663" w:rsidRPr="32B31272">
        <w:rPr>
          <w:rStyle w:val="normaltextrun"/>
          <w:rFonts w:cs="Arial"/>
        </w:rPr>
        <w:t>6</w:t>
      </w:r>
      <w:r w:rsidRPr="32B31272">
        <w:rPr>
          <w:rStyle w:val="normaltextrun"/>
          <w:rFonts w:cs="Arial"/>
        </w:rPr>
        <w:t xml:space="preserve"> Clinical Drug Information, LLC</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49437" w14:textId="77777777" w:rsidR="00F53734" w:rsidRPr="00C02553" w:rsidRDefault="00F53734" w:rsidP="00AE77DB">
      <w:r w:rsidRPr="00C02553">
        <w:separator/>
      </w:r>
    </w:p>
  </w:endnote>
  <w:endnote w:type="continuationSeparator" w:id="0">
    <w:p w14:paraId="7FF1CA5C" w14:textId="77777777" w:rsidR="00F53734" w:rsidRPr="00C02553" w:rsidRDefault="00F53734" w:rsidP="00AE77DB">
      <w:r w:rsidRPr="00C02553">
        <w:continuationSeparator/>
      </w:r>
    </w:p>
  </w:endnote>
  <w:endnote w:type="continuationNotice" w:id="1">
    <w:p w14:paraId="1AD1E953" w14:textId="77777777" w:rsidR="00F53734" w:rsidRPr="00C02553" w:rsidRDefault="00F537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97796" w14:textId="77777777" w:rsidR="00F53734" w:rsidRPr="00C02553" w:rsidRDefault="00F53734" w:rsidP="00AE77DB">
      <w:r w:rsidRPr="00C02553">
        <w:separator/>
      </w:r>
    </w:p>
  </w:footnote>
  <w:footnote w:type="continuationSeparator" w:id="0">
    <w:p w14:paraId="11844B87" w14:textId="77777777" w:rsidR="00F53734" w:rsidRPr="00C02553" w:rsidRDefault="00F53734" w:rsidP="00AE77DB">
      <w:r w:rsidRPr="00C02553">
        <w:continuationSeparator/>
      </w:r>
    </w:p>
  </w:footnote>
  <w:footnote w:type="continuationNotice" w:id="1">
    <w:p w14:paraId="3D273C47" w14:textId="77777777" w:rsidR="00F53734" w:rsidRPr="00C02553" w:rsidRDefault="00F537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A97D24">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A97D24">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A97D24">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DCD1C09"/>
    <w:multiLevelType w:val="hybridMultilevel"/>
    <w:tmpl w:val="5B4862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5D54405"/>
    <w:multiLevelType w:val="hybridMultilevel"/>
    <w:tmpl w:val="7EB0BBB4"/>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6"/>
  </w:num>
  <w:num w:numId="3" w16cid:durableId="1729067566">
    <w:abstractNumId w:val="4"/>
  </w:num>
  <w:num w:numId="4" w16cid:durableId="320159068">
    <w:abstractNumId w:val="9"/>
  </w:num>
  <w:num w:numId="5" w16cid:durableId="1769498754">
    <w:abstractNumId w:val="3"/>
  </w:num>
  <w:num w:numId="6" w16cid:durableId="1094596320">
    <w:abstractNumId w:val="14"/>
  </w:num>
  <w:num w:numId="7" w16cid:durableId="2110008555">
    <w:abstractNumId w:val="2"/>
  </w:num>
  <w:num w:numId="8" w16cid:durableId="489712751">
    <w:abstractNumId w:val="8"/>
  </w:num>
  <w:num w:numId="9" w16cid:durableId="1085147965">
    <w:abstractNumId w:val="11"/>
  </w:num>
  <w:num w:numId="10" w16cid:durableId="917518096">
    <w:abstractNumId w:val="10"/>
  </w:num>
  <w:num w:numId="11" w16cid:durableId="1894998475">
    <w:abstractNumId w:val="1"/>
  </w:num>
  <w:num w:numId="12" w16cid:durableId="1418215296">
    <w:abstractNumId w:val="15"/>
  </w:num>
  <w:num w:numId="13" w16cid:durableId="604729665">
    <w:abstractNumId w:val="7"/>
  </w:num>
  <w:num w:numId="14" w16cid:durableId="1805081292">
    <w:abstractNumId w:val="13"/>
  </w:num>
  <w:num w:numId="15" w16cid:durableId="754521697">
    <w:abstractNumId w:val="5"/>
  </w:num>
  <w:num w:numId="16" w16cid:durableId="1415735822">
    <w:abstractNumId w:val="12"/>
  </w:num>
  <w:num w:numId="17" w16cid:durableId="1126657852">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L/7FLxWm0jrZ2OOcHvTo8sEEcC1ugJMQV2/3JDMmnv6n5wm0RiBqS1JDSRz15fao74rhuIw7iMdKG7/ct/12Aw==" w:salt="qGrFdDYNAcQX8w+tmpiLZQ=="/>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57F84"/>
    <w:rsid w:val="00061541"/>
    <w:rsid w:val="00064162"/>
    <w:rsid w:val="00065C22"/>
    <w:rsid w:val="00066885"/>
    <w:rsid w:val="00074464"/>
    <w:rsid w:val="00076030"/>
    <w:rsid w:val="00082590"/>
    <w:rsid w:val="000913C3"/>
    <w:rsid w:val="000953B9"/>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3EB"/>
    <w:rsid w:val="00127EF6"/>
    <w:rsid w:val="001310AD"/>
    <w:rsid w:val="001314A5"/>
    <w:rsid w:val="00132C7F"/>
    <w:rsid w:val="00144DBE"/>
    <w:rsid w:val="00152C8B"/>
    <w:rsid w:val="0015636A"/>
    <w:rsid w:val="00172053"/>
    <w:rsid w:val="00177A80"/>
    <w:rsid w:val="001A50CB"/>
    <w:rsid w:val="001A74B7"/>
    <w:rsid w:val="001B2D47"/>
    <w:rsid w:val="001C0250"/>
    <w:rsid w:val="001C6DA4"/>
    <w:rsid w:val="001C73B1"/>
    <w:rsid w:val="001D131D"/>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46A41"/>
    <w:rsid w:val="00255404"/>
    <w:rsid w:val="0025594F"/>
    <w:rsid w:val="00270C5E"/>
    <w:rsid w:val="00290A03"/>
    <w:rsid w:val="0029159A"/>
    <w:rsid w:val="00291600"/>
    <w:rsid w:val="002A02F4"/>
    <w:rsid w:val="002C2C41"/>
    <w:rsid w:val="002C5A07"/>
    <w:rsid w:val="002C62E7"/>
    <w:rsid w:val="002D6BE2"/>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1762C"/>
    <w:rsid w:val="0032215C"/>
    <w:rsid w:val="0032616B"/>
    <w:rsid w:val="00326687"/>
    <w:rsid w:val="003275F9"/>
    <w:rsid w:val="003355AC"/>
    <w:rsid w:val="00343D6B"/>
    <w:rsid w:val="00347FB5"/>
    <w:rsid w:val="00355515"/>
    <w:rsid w:val="003608B5"/>
    <w:rsid w:val="003613AF"/>
    <w:rsid w:val="003663B5"/>
    <w:rsid w:val="003878C1"/>
    <w:rsid w:val="00396C0B"/>
    <w:rsid w:val="003A630F"/>
    <w:rsid w:val="003B2A5E"/>
    <w:rsid w:val="003B3958"/>
    <w:rsid w:val="003B4820"/>
    <w:rsid w:val="003B5F4B"/>
    <w:rsid w:val="003B682F"/>
    <w:rsid w:val="003B6955"/>
    <w:rsid w:val="003C53FC"/>
    <w:rsid w:val="003C7013"/>
    <w:rsid w:val="003D641B"/>
    <w:rsid w:val="003F227C"/>
    <w:rsid w:val="004023CC"/>
    <w:rsid w:val="00407564"/>
    <w:rsid w:val="00411152"/>
    <w:rsid w:val="004156AA"/>
    <w:rsid w:val="00420B4D"/>
    <w:rsid w:val="004253A1"/>
    <w:rsid w:val="004313B6"/>
    <w:rsid w:val="00433339"/>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4DC9"/>
    <w:rsid w:val="004E611F"/>
    <w:rsid w:val="004F2A79"/>
    <w:rsid w:val="004F4D37"/>
    <w:rsid w:val="00501A14"/>
    <w:rsid w:val="00501DE3"/>
    <w:rsid w:val="005058CB"/>
    <w:rsid w:val="0051044D"/>
    <w:rsid w:val="005139E4"/>
    <w:rsid w:val="00515075"/>
    <w:rsid w:val="00520FE9"/>
    <w:rsid w:val="005233E7"/>
    <w:rsid w:val="005328B2"/>
    <w:rsid w:val="00535BD5"/>
    <w:rsid w:val="00537AC0"/>
    <w:rsid w:val="00540977"/>
    <w:rsid w:val="00551668"/>
    <w:rsid w:val="005572D5"/>
    <w:rsid w:val="00566BE4"/>
    <w:rsid w:val="00570D21"/>
    <w:rsid w:val="00573856"/>
    <w:rsid w:val="00576113"/>
    <w:rsid w:val="00590652"/>
    <w:rsid w:val="0059235F"/>
    <w:rsid w:val="00596936"/>
    <w:rsid w:val="005A2F1E"/>
    <w:rsid w:val="005A4232"/>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1EA"/>
    <w:rsid w:val="006B6D5D"/>
    <w:rsid w:val="006B798F"/>
    <w:rsid w:val="006D1693"/>
    <w:rsid w:val="006D2330"/>
    <w:rsid w:val="006E0F8B"/>
    <w:rsid w:val="006E12F7"/>
    <w:rsid w:val="006E29D7"/>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84BB6"/>
    <w:rsid w:val="00792DF0"/>
    <w:rsid w:val="0079438F"/>
    <w:rsid w:val="007A3034"/>
    <w:rsid w:val="007A527E"/>
    <w:rsid w:val="007A53E7"/>
    <w:rsid w:val="007A78F7"/>
    <w:rsid w:val="007B3333"/>
    <w:rsid w:val="007B379F"/>
    <w:rsid w:val="007B37D6"/>
    <w:rsid w:val="007B59D6"/>
    <w:rsid w:val="007B5D30"/>
    <w:rsid w:val="007D2920"/>
    <w:rsid w:val="007D42DD"/>
    <w:rsid w:val="007E6A37"/>
    <w:rsid w:val="007F1774"/>
    <w:rsid w:val="007F6915"/>
    <w:rsid w:val="008037FC"/>
    <w:rsid w:val="00811A70"/>
    <w:rsid w:val="0081406E"/>
    <w:rsid w:val="00832211"/>
    <w:rsid w:val="008325F4"/>
    <w:rsid w:val="00832AC8"/>
    <w:rsid w:val="00844981"/>
    <w:rsid w:val="00846FA4"/>
    <w:rsid w:val="008524BA"/>
    <w:rsid w:val="00852B74"/>
    <w:rsid w:val="00856928"/>
    <w:rsid w:val="00860ACB"/>
    <w:rsid w:val="00865538"/>
    <w:rsid w:val="00870875"/>
    <w:rsid w:val="0088225C"/>
    <w:rsid w:val="00884026"/>
    <w:rsid w:val="00884C78"/>
    <w:rsid w:val="008859E1"/>
    <w:rsid w:val="00896264"/>
    <w:rsid w:val="008A5D88"/>
    <w:rsid w:val="008B2851"/>
    <w:rsid w:val="008C000E"/>
    <w:rsid w:val="008D0F2F"/>
    <w:rsid w:val="008D237F"/>
    <w:rsid w:val="008D6B05"/>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91EFC"/>
    <w:rsid w:val="009A0FB1"/>
    <w:rsid w:val="009A1FAC"/>
    <w:rsid w:val="009B001A"/>
    <w:rsid w:val="009B1A62"/>
    <w:rsid w:val="009C3CC7"/>
    <w:rsid w:val="009D2057"/>
    <w:rsid w:val="009D3D6C"/>
    <w:rsid w:val="009D5551"/>
    <w:rsid w:val="009D62DB"/>
    <w:rsid w:val="009E3B42"/>
    <w:rsid w:val="009E7AE9"/>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97D24"/>
    <w:rsid w:val="00AA70AB"/>
    <w:rsid w:val="00AB0B9F"/>
    <w:rsid w:val="00AB1713"/>
    <w:rsid w:val="00AB63BE"/>
    <w:rsid w:val="00AC1EBC"/>
    <w:rsid w:val="00AC2599"/>
    <w:rsid w:val="00AC2DE9"/>
    <w:rsid w:val="00AD0F62"/>
    <w:rsid w:val="00AD2C5F"/>
    <w:rsid w:val="00AE1481"/>
    <w:rsid w:val="00AE27F9"/>
    <w:rsid w:val="00AE77DB"/>
    <w:rsid w:val="00AF7453"/>
    <w:rsid w:val="00B00FFF"/>
    <w:rsid w:val="00B04A72"/>
    <w:rsid w:val="00B06084"/>
    <w:rsid w:val="00B16735"/>
    <w:rsid w:val="00B16B77"/>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A7209"/>
    <w:rsid w:val="00BB3B4D"/>
    <w:rsid w:val="00BC351E"/>
    <w:rsid w:val="00BC3F77"/>
    <w:rsid w:val="00BC5635"/>
    <w:rsid w:val="00BC5675"/>
    <w:rsid w:val="00BD081C"/>
    <w:rsid w:val="00BD277B"/>
    <w:rsid w:val="00BD47CA"/>
    <w:rsid w:val="00BD4DC4"/>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54CA"/>
    <w:rsid w:val="00C722C9"/>
    <w:rsid w:val="00C763BD"/>
    <w:rsid w:val="00C779A8"/>
    <w:rsid w:val="00C82E19"/>
    <w:rsid w:val="00C96873"/>
    <w:rsid w:val="00CA1735"/>
    <w:rsid w:val="00CA3C4B"/>
    <w:rsid w:val="00CA7252"/>
    <w:rsid w:val="00CB2C5A"/>
    <w:rsid w:val="00CE0C1C"/>
    <w:rsid w:val="00CE34AF"/>
    <w:rsid w:val="00CF00A4"/>
    <w:rsid w:val="00CF25FB"/>
    <w:rsid w:val="00CF614C"/>
    <w:rsid w:val="00D02F34"/>
    <w:rsid w:val="00D13D87"/>
    <w:rsid w:val="00D16590"/>
    <w:rsid w:val="00D20720"/>
    <w:rsid w:val="00D250D9"/>
    <w:rsid w:val="00D27533"/>
    <w:rsid w:val="00D42DA3"/>
    <w:rsid w:val="00D4546D"/>
    <w:rsid w:val="00D47996"/>
    <w:rsid w:val="00D61118"/>
    <w:rsid w:val="00D614F1"/>
    <w:rsid w:val="00D70D50"/>
    <w:rsid w:val="00D71917"/>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4158"/>
    <w:rsid w:val="00E354AA"/>
    <w:rsid w:val="00E43D54"/>
    <w:rsid w:val="00E442FB"/>
    <w:rsid w:val="00E529DB"/>
    <w:rsid w:val="00E53A5E"/>
    <w:rsid w:val="00E6466A"/>
    <w:rsid w:val="00E72221"/>
    <w:rsid w:val="00E83428"/>
    <w:rsid w:val="00E84C58"/>
    <w:rsid w:val="00E873A5"/>
    <w:rsid w:val="00E90D11"/>
    <w:rsid w:val="00E915E5"/>
    <w:rsid w:val="00E936CD"/>
    <w:rsid w:val="00EB0367"/>
    <w:rsid w:val="00EB4FB9"/>
    <w:rsid w:val="00EB5BC8"/>
    <w:rsid w:val="00EC2738"/>
    <w:rsid w:val="00ED7B42"/>
    <w:rsid w:val="00EE3EA5"/>
    <w:rsid w:val="00EE613F"/>
    <w:rsid w:val="00EE6BD1"/>
    <w:rsid w:val="00EF0262"/>
    <w:rsid w:val="00EF0828"/>
    <w:rsid w:val="00EF6F8B"/>
    <w:rsid w:val="00F03898"/>
    <w:rsid w:val="00F1527A"/>
    <w:rsid w:val="00F2696B"/>
    <w:rsid w:val="00F27821"/>
    <w:rsid w:val="00F4092A"/>
    <w:rsid w:val="00F41F69"/>
    <w:rsid w:val="00F43744"/>
    <w:rsid w:val="00F43E41"/>
    <w:rsid w:val="00F4790C"/>
    <w:rsid w:val="00F50C4B"/>
    <w:rsid w:val="00F53734"/>
    <w:rsid w:val="00F54C08"/>
    <w:rsid w:val="00F553A2"/>
    <w:rsid w:val="00F6068C"/>
    <w:rsid w:val="00F62F33"/>
    <w:rsid w:val="00F63A52"/>
    <w:rsid w:val="00F730BA"/>
    <w:rsid w:val="00F80E20"/>
    <w:rsid w:val="00F903BE"/>
    <w:rsid w:val="00F93F65"/>
    <w:rsid w:val="00F95D04"/>
    <w:rsid w:val="00FA16EC"/>
    <w:rsid w:val="00FA2811"/>
    <w:rsid w:val="00FA2CFB"/>
    <w:rsid w:val="00FA4837"/>
    <w:rsid w:val="00FB1D33"/>
    <w:rsid w:val="00FB5E96"/>
    <w:rsid w:val="00FC008C"/>
    <w:rsid w:val="00FC05A0"/>
    <w:rsid w:val="00FC6758"/>
    <w:rsid w:val="00FD3014"/>
    <w:rsid w:val="00FD34EA"/>
    <w:rsid w:val="00FE3F3E"/>
    <w:rsid w:val="00FE4D52"/>
    <w:rsid w:val="00FE5AEE"/>
    <w:rsid w:val="00FF106B"/>
    <w:rsid w:val="1C2D0663"/>
    <w:rsid w:val="32B31272"/>
    <w:rsid w:val="6EB7A09E"/>
    <w:rsid w:val="70E341D6"/>
    <w:rsid w:val="7DD9D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1"/>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spellingerror">
    <w:name w:val="spellingerror"/>
    <w:basedOn w:val="DefaultParagraphFont"/>
    <w:rsid w:val="00F43744"/>
  </w:style>
  <w:style w:type="character" w:styleId="CommentReference">
    <w:name w:val="annotation reference"/>
    <w:basedOn w:val="DefaultParagraphFont"/>
    <w:uiPriority w:val="99"/>
    <w:semiHidden/>
    <w:unhideWhenUsed/>
    <w:rsid w:val="003B6955"/>
    <w:rPr>
      <w:sz w:val="16"/>
      <w:szCs w:val="16"/>
    </w:rPr>
  </w:style>
  <w:style w:type="paragraph" w:styleId="CommentSubject">
    <w:name w:val="annotation subject"/>
    <w:basedOn w:val="CommentText"/>
    <w:next w:val="CommentText"/>
    <w:link w:val="CommentSubjectChar"/>
    <w:uiPriority w:val="99"/>
    <w:semiHidden/>
    <w:unhideWhenUsed/>
    <w:rsid w:val="003B6955"/>
    <w:rPr>
      <w:b/>
      <w:bCs/>
    </w:rPr>
  </w:style>
  <w:style w:type="character" w:customStyle="1" w:styleId="CommentTextChar">
    <w:name w:val="Comment Text Char"/>
    <w:basedOn w:val="DefaultParagraphFont"/>
    <w:link w:val="CommentText"/>
    <w:semiHidden/>
    <w:rsid w:val="003B6955"/>
    <w:rPr>
      <w:rFonts w:ascii="Arial" w:hAnsi="Arial"/>
    </w:rPr>
  </w:style>
  <w:style w:type="character" w:customStyle="1" w:styleId="CommentSubjectChar">
    <w:name w:val="Comment Subject Char"/>
    <w:basedOn w:val="CommentTextChar"/>
    <w:link w:val="CommentSubject"/>
    <w:uiPriority w:val="99"/>
    <w:semiHidden/>
    <w:rsid w:val="003B6955"/>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2E2ED1-AB04-4337-9CE7-DA585EB068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0F9992BC-7C11-4A83-A97F-D2E41AE80BFC}">
  <ds:schemaRefs>
    <ds:schemaRef ds:uri="http://schemas.microsoft.com/sharepoint/v3"/>
    <ds:schemaRef ds:uri="http://purl.org/dc/terms/"/>
    <ds:schemaRef ds:uri="http://schemas.microsoft.com/office/2006/documentManagement/types"/>
    <ds:schemaRef ds:uri="http://purl.org/dc/dcmitype/"/>
    <ds:schemaRef ds:uri="f5eefb00-5952-4f7e-8cf8-96f81cfadd01"/>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aba01ddc-ae9a-4c9e-819c-7140b4239cde"/>
    <ds:schemaRef ds:uri="http://www.w3.org/XML/1998/namespac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396</Words>
  <Characters>2492</Characters>
  <Application>Microsoft Office Word</Application>
  <DocSecurity>10</DocSecurity>
  <Lines>20</Lines>
  <Paragraphs>5</Paragraphs>
  <ScaleCrop>false</ScaleCrop>
  <HeadingPairs>
    <vt:vector size="2" baseType="variant">
      <vt:variant>
        <vt:lpstr>Title</vt:lpstr>
      </vt:variant>
      <vt:variant>
        <vt:i4>1</vt:i4>
      </vt:variant>
    </vt:vector>
  </HeadingPairs>
  <TitlesOfParts>
    <vt:vector size="1" baseType="lpstr">
      <vt:lpstr>Insulin, Long Acting PDL Edit</vt:lpstr>
    </vt:vector>
  </TitlesOfParts>
  <Company>DSS</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Insulin, Long Acting PDL Edit</dc:title>
  <dc:creator>DMS</dc:creator>
  <cp:lastModifiedBy>Heriford, Katherine</cp:lastModifiedBy>
  <cp:revision>19</cp:revision>
  <cp:lastPrinted>2018-10-31T20:17:00Z</cp:lastPrinted>
  <dcterms:created xsi:type="dcterms:W3CDTF">2026-05-01T22:48:00Z</dcterms:created>
  <dcterms:modified xsi:type="dcterms:W3CDTF">2026-07-06T21:52:00Z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