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49D6A0A3" w:rsidR="004C5767" w:rsidRPr="008859E1" w:rsidRDefault="004C5767" w:rsidP="00D27533">
      <w:pPr>
        <w:pStyle w:val="tbody"/>
        <w:rPr>
          <w:b w:val="0"/>
          <w:bCs/>
        </w:rPr>
      </w:pPr>
      <w:r w:rsidRPr="00C02553">
        <w:t>Drug/Drug Class:</w:t>
      </w:r>
      <w:r w:rsidR="003B4820" w:rsidRPr="00573856">
        <w:rPr>
          <w:b w:val="0"/>
          <w:bCs/>
        </w:rPr>
        <w:t xml:space="preserve"> </w:t>
      </w:r>
      <w:proofErr w:type="spellStart"/>
      <w:r w:rsidR="00302021" w:rsidRPr="00302021">
        <w:rPr>
          <w:b w:val="0"/>
          <w:bCs/>
        </w:rPr>
        <w:t>Antiparasitics</w:t>
      </w:r>
      <w:proofErr w:type="spellEnd"/>
      <w:r w:rsidR="00302021" w:rsidRPr="00302021">
        <w:rPr>
          <w:b w:val="0"/>
          <w:bCs/>
        </w:rPr>
        <w:t>, Topical PDL Edit</w:t>
      </w:r>
    </w:p>
    <w:p w14:paraId="7AD7FFCE" w14:textId="166EE2C7" w:rsidR="004C5767" w:rsidRPr="00C02553" w:rsidRDefault="004C5767" w:rsidP="00D27533">
      <w:pPr>
        <w:pStyle w:val="tbody"/>
      </w:pPr>
      <w:r w:rsidRPr="00C02553">
        <w:t>First Implementation Date:</w:t>
      </w:r>
      <w:r w:rsidRPr="00573856">
        <w:rPr>
          <w:b w:val="0"/>
          <w:bCs/>
        </w:rPr>
        <w:t xml:space="preserve"> </w:t>
      </w:r>
      <w:r w:rsidR="006A504D" w:rsidRPr="006A504D">
        <w:rPr>
          <w:b w:val="0"/>
          <w:bCs/>
        </w:rPr>
        <w:t>August 15, 2013</w:t>
      </w:r>
    </w:p>
    <w:p w14:paraId="4B7D760D" w14:textId="7E27B5DD" w:rsidR="004C5767" w:rsidRPr="00057F84" w:rsidRDefault="00C85C2D" w:rsidP="70E341D6">
      <w:pPr>
        <w:pStyle w:val="tbody"/>
        <w:rPr>
          <w:b w:val="0"/>
        </w:rPr>
      </w:pPr>
      <w:r>
        <w:t xml:space="preserve">Revised </w:t>
      </w:r>
      <w:r w:rsidR="004C5767">
        <w:t>Date:</w:t>
      </w:r>
      <w:r w:rsidR="006A504D">
        <w:t xml:space="preserve"> </w:t>
      </w:r>
      <w:r w:rsidR="006A504D">
        <w:rPr>
          <w:b w:val="0"/>
          <w:bCs/>
        </w:rPr>
        <w:t>July 9</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3445EE1" w:rsidR="004C5767" w:rsidRPr="00D27533" w:rsidRDefault="004C5767" w:rsidP="00D27533">
      <w:pPr>
        <w:pStyle w:val="tbody"/>
        <w:rPr>
          <w:b w:val="0"/>
          <w:bCs/>
          <w:spacing w:val="-3"/>
        </w:rPr>
      </w:pPr>
      <w:r w:rsidRPr="00C02553">
        <w:t xml:space="preserve">Criteria Status: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7777777" w:rsidR="00B56DCC" w:rsidRDefault="00B56DCC" w:rsidP="00696E3A"/>
    <w:p w14:paraId="067AE30F" w14:textId="77777777" w:rsidR="007475D9" w:rsidRDefault="007475D9" w:rsidP="007475D9">
      <w:r>
        <w:t xml:space="preserve">Pediculosis is an infestation of lice, tiny parasites that feed on blood and live in the skin or scalp of warm-blooded animals including humans. They lay their eggs and deposit waste matter on the skin, clothing, or scalp. Lice infestation presents with severe itching and usually leaves red bumps on the skin or scalp. About 6-12 million people, mainly children, are treated for head lice in the United States annually. Head lice infestation is most frequent in children ages 3-11 years and their families. Females are more frequently infested than males. Head lice are spread through direct head-to-head contact with an </w:t>
      </w:r>
      <w:proofErr w:type="spellStart"/>
      <w:r>
        <w:t>infested</w:t>
      </w:r>
      <w:proofErr w:type="spellEnd"/>
      <w:r>
        <w:t xml:space="preserve"> person. There is no product or method which assures 100% destruction of the eggs and hatched lice after a single treatment, however, there are several treatment modalities that can be used.</w:t>
      </w:r>
    </w:p>
    <w:p w14:paraId="33655B64" w14:textId="77777777" w:rsidR="007475D9" w:rsidRDefault="007475D9" w:rsidP="007475D9"/>
    <w:p w14:paraId="05964CF2" w14:textId="526FD3DC" w:rsidR="007A3034" w:rsidRDefault="007475D9" w:rsidP="007475D9">
      <w:r>
        <w:t>Total program savings for the PDL classes will be regularly reviewed.</w:t>
      </w:r>
    </w:p>
    <w:p w14:paraId="657D85E6" w14:textId="77777777" w:rsidR="007475D9" w:rsidRPr="002C2C41" w:rsidRDefault="007475D9" w:rsidP="007475D9">
      <w:pPr>
        <w:rPr>
          <w:rFonts w:cs="Arial"/>
          <w:szCs w:val="20"/>
        </w:rPr>
      </w:pPr>
    </w:p>
    <w:p w14:paraId="6CBEE541" w14:textId="3A362043" w:rsidR="00E90D11" w:rsidRDefault="009A0FB1" w:rsidP="00696E3A">
      <w:pPr>
        <w:rPr>
          <w:b/>
          <w:bCs/>
        </w:rPr>
      </w:pPr>
      <w:r>
        <w:rPr>
          <w:b/>
          <w:bCs/>
        </w:rPr>
        <w:t>Preferred Agents:</w:t>
      </w:r>
    </w:p>
    <w:p w14:paraId="2A034785" w14:textId="77777777" w:rsidR="00B80516" w:rsidRPr="001B233B" w:rsidRDefault="00B80516" w:rsidP="00B80516">
      <w:pPr>
        <w:numPr>
          <w:ilvl w:val="0"/>
          <w:numId w:val="15"/>
        </w:numPr>
        <w:rPr>
          <w:rFonts w:cs="Arial"/>
          <w:szCs w:val="20"/>
          <w:lang w:val="fr-FR"/>
        </w:rPr>
      </w:pPr>
      <w:proofErr w:type="spellStart"/>
      <w:r w:rsidRPr="001B233B">
        <w:rPr>
          <w:rFonts w:cs="Arial"/>
          <w:szCs w:val="20"/>
          <w:lang w:val="fr-FR"/>
        </w:rPr>
        <w:t>Natroba</w:t>
      </w:r>
      <w:proofErr w:type="spellEnd"/>
      <w:r w:rsidRPr="001B233B">
        <w:rPr>
          <w:rFonts w:cs="Arial"/>
          <w:szCs w:val="20"/>
          <w:vertAlign w:val="superscript"/>
          <w:lang w:val="fr-FR"/>
        </w:rPr>
        <w:t>™</w:t>
      </w:r>
    </w:p>
    <w:p w14:paraId="5ADB7868" w14:textId="77777777" w:rsidR="00B80516" w:rsidRPr="001B233B" w:rsidRDefault="00B80516" w:rsidP="00B80516">
      <w:pPr>
        <w:numPr>
          <w:ilvl w:val="0"/>
          <w:numId w:val="15"/>
        </w:numPr>
        <w:rPr>
          <w:rFonts w:cs="Arial"/>
          <w:spacing w:val="-3"/>
          <w:szCs w:val="20"/>
        </w:rPr>
      </w:pPr>
      <w:r w:rsidRPr="001B233B">
        <w:rPr>
          <w:rFonts w:cs="Arial"/>
          <w:spacing w:val="-3"/>
          <w:szCs w:val="20"/>
        </w:rPr>
        <w:t>Nix</w:t>
      </w:r>
      <w:r w:rsidRPr="001B233B">
        <w:rPr>
          <w:rFonts w:cs="Arial"/>
          <w:spacing w:val="-3"/>
          <w:szCs w:val="20"/>
          <w:vertAlign w:val="superscript"/>
        </w:rPr>
        <w:sym w:font="Symbol" w:char="F0E2"/>
      </w:r>
      <w:r w:rsidRPr="001B233B">
        <w:rPr>
          <w:rFonts w:cs="Arial"/>
          <w:spacing w:val="-3"/>
          <w:szCs w:val="20"/>
        </w:rPr>
        <w:t xml:space="preserve"> Ultra Solution</w:t>
      </w:r>
    </w:p>
    <w:p w14:paraId="30A70560" w14:textId="77777777" w:rsidR="00B80516" w:rsidRPr="009319EF" w:rsidRDefault="00B80516" w:rsidP="00B80516">
      <w:pPr>
        <w:numPr>
          <w:ilvl w:val="0"/>
          <w:numId w:val="15"/>
        </w:numPr>
        <w:rPr>
          <w:rFonts w:cs="Arial"/>
          <w:spacing w:val="-3"/>
          <w:szCs w:val="20"/>
        </w:rPr>
      </w:pPr>
      <w:r w:rsidRPr="009319EF">
        <w:rPr>
          <w:rFonts w:cs="Arial"/>
          <w:spacing w:val="-3"/>
          <w:szCs w:val="20"/>
        </w:rPr>
        <w:t xml:space="preserve">Permethrin </w:t>
      </w:r>
      <w:r>
        <w:rPr>
          <w:rFonts w:cs="Arial"/>
          <w:spacing w:val="-3"/>
          <w:szCs w:val="20"/>
        </w:rPr>
        <w:t xml:space="preserve">OTC/ </w:t>
      </w:r>
      <w:r w:rsidRPr="009319EF">
        <w:rPr>
          <w:rFonts w:cs="Arial"/>
          <w:spacing w:val="-3"/>
          <w:szCs w:val="20"/>
        </w:rPr>
        <w:t>Rx</w:t>
      </w:r>
      <w:r>
        <w:rPr>
          <w:rFonts w:cs="Arial"/>
          <w:spacing w:val="-3"/>
          <w:szCs w:val="20"/>
        </w:rPr>
        <w:t xml:space="preserve"> Cream</w:t>
      </w:r>
      <w:r w:rsidRPr="009319EF">
        <w:rPr>
          <w:rFonts w:cs="Arial"/>
          <w:spacing w:val="-3"/>
          <w:szCs w:val="20"/>
        </w:rPr>
        <w:t xml:space="preserve"> </w:t>
      </w:r>
    </w:p>
    <w:p w14:paraId="1285F451" w14:textId="77777777" w:rsidR="00B80516" w:rsidRPr="001B233B" w:rsidRDefault="00B80516" w:rsidP="00B80516">
      <w:pPr>
        <w:numPr>
          <w:ilvl w:val="0"/>
          <w:numId w:val="15"/>
        </w:numPr>
        <w:rPr>
          <w:rFonts w:cs="Arial"/>
          <w:spacing w:val="-3"/>
          <w:szCs w:val="20"/>
        </w:rPr>
      </w:pPr>
      <w:r w:rsidRPr="001B233B">
        <w:rPr>
          <w:rFonts w:cs="Arial"/>
          <w:spacing w:val="-3"/>
          <w:szCs w:val="20"/>
        </w:rPr>
        <w:t>Piperonyl butoxide/Pyrethrin (gen Rid</w:t>
      </w:r>
      <w:r w:rsidRPr="001B233B">
        <w:rPr>
          <w:rFonts w:cs="Arial"/>
          <w:spacing w:val="-3"/>
          <w:szCs w:val="20"/>
          <w:vertAlign w:val="superscript"/>
        </w:rPr>
        <w:sym w:font="Symbol" w:char="F0E2"/>
      </w:r>
      <w:r w:rsidRPr="001B233B">
        <w:rPr>
          <w:rFonts w:cs="Arial"/>
          <w:spacing w:val="-3"/>
          <w:szCs w:val="20"/>
        </w:rPr>
        <w:t xml:space="preserve"> Shampoo OTC)</w:t>
      </w:r>
    </w:p>
    <w:p w14:paraId="37FA82FF" w14:textId="77777777" w:rsidR="00B80516" w:rsidRPr="00027FD0" w:rsidRDefault="00B80516" w:rsidP="00B80516">
      <w:pPr>
        <w:pStyle w:val="ListParagraph"/>
        <w:numPr>
          <w:ilvl w:val="0"/>
          <w:numId w:val="15"/>
        </w:numPr>
        <w:rPr>
          <w:rFonts w:cs="Arial"/>
          <w:b/>
          <w:bCs/>
          <w:color w:val="1F497D" w:themeColor="text2"/>
          <w:spacing w:val="-3"/>
          <w:szCs w:val="20"/>
        </w:rPr>
      </w:pPr>
      <w:r w:rsidRPr="00027FD0">
        <w:rPr>
          <w:rFonts w:cs="Arial"/>
          <w:b/>
          <w:bCs/>
          <w:color w:val="1F497D" w:themeColor="text2"/>
          <w:spacing w:val="-3"/>
          <w:szCs w:val="20"/>
        </w:rPr>
        <w:t>Spinosad</w:t>
      </w:r>
      <w:r>
        <w:rPr>
          <w:rFonts w:cs="Arial"/>
          <w:b/>
          <w:bCs/>
          <w:color w:val="1F497D" w:themeColor="text2"/>
          <w:spacing w:val="-3"/>
          <w:szCs w:val="20"/>
        </w:rPr>
        <w:t xml:space="preserve"> (Cipher, </w:t>
      </w:r>
      <w:proofErr w:type="spellStart"/>
      <w:r>
        <w:rPr>
          <w:rFonts w:cs="Arial"/>
          <w:b/>
          <w:bCs/>
          <w:color w:val="1F497D" w:themeColor="text2"/>
          <w:spacing w:val="-3"/>
          <w:szCs w:val="20"/>
        </w:rPr>
        <w:t>ParaPRO</w:t>
      </w:r>
      <w:proofErr w:type="spellEnd"/>
      <w:r>
        <w:rPr>
          <w:rFonts w:cs="Arial"/>
          <w:b/>
          <w:bCs/>
          <w:color w:val="1F497D" w:themeColor="text2"/>
          <w:spacing w:val="-3"/>
          <w:szCs w:val="20"/>
        </w:rPr>
        <w:t>)</w:t>
      </w:r>
    </w:p>
    <w:p w14:paraId="208033A0" w14:textId="77777777" w:rsidR="00B80516" w:rsidRPr="001B233B" w:rsidRDefault="00B80516" w:rsidP="00B80516">
      <w:pPr>
        <w:pStyle w:val="ListParagraph"/>
        <w:numPr>
          <w:ilvl w:val="0"/>
          <w:numId w:val="15"/>
        </w:numPr>
        <w:rPr>
          <w:rFonts w:cs="Arial"/>
          <w:szCs w:val="20"/>
          <w:lang w:val="fr-FR"/>
        </w:rPr>
      </w:pPr>
      <w:proofErr w:type="spellStart"/>
      <w:r w:rsidRPr="001B233B">
        <w:rPr>
          <w:rFonts w:cs="Arial"/>
          <w:szCs w:val="20"/>
        </w:rPr>
        <w:t>VanaLice</w:t>
      </w:r>
      <w:proofErr w:type="spellEnd"/>
      <w:r w:rsidRPr="001B233B">
        <w:rPr>
          <w:rFonts w:cs="Arial"/>
          <w:szCs w:val="20"/>
          <w:vertAlign w:val="superscript"/>
          <w:lang w:val="fr-FR"/>
        </w:rPr>
        <w:t>®</w:t>
      </w:r>
      <w:r w:rsidRPr="001B233B">
        <w:rPr>
          <w:rFonts w:cs="Arial"/>
          <w:szCs w:val="20"/>
          <w:lang w:val="fr-FR"/>
        </w:rPr>
        <w:t xml:space="preserve"> OTC Gel</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2FBA8679" w14:textId="77777777" w:rsidR="008B7B44" w:rsidRPr="00A24433" w:rsidRDefault="008B7B44" w:rsidP="008B7B44">
      <w:pPr>
        <w:numPr>
          <w:ilvl w:val="0"/>
          <w:numId w:val="16"/>
        </w:numPr>
        <w:rPr>
          <w:rFonts w:cs="Arial"/>
          <w:szCs w:val="20"/>
          <w:lang w:val="fr-FR"/>
        </w:rPr>
      </w:pPr>
      <w:proofErr w:type="spellStart"/>
      <w:r w:rsidRPr="00A24433">
        <w:rPr>
          <w:rFonts w:cs="Arial"/>
          <w:szCs w:val="20"/>
          <w:lang w:val="fr-FR"/>
        </w:rPr>
        <w:t>Crotan</w:t>
      </w:r>
      <w:proofErr w:type="spellEnd"/>
      <w:r w:rsidRPr="00A24433">
        <w:rPr>
          <w:rFonts w:cs="Arial"/>
          <w:szCs w:val="20"/>
          <w:vertAlign w:val="superscript"/>
          <w:lang w:val="fr-FR"/>
        </w:rPr>
        <w:t>™</w:t>
      </w:r>
    </w:p>
    <w:p w14:paraId="21C58D8D" w14:textId="77777777" w:rsidR="008B7B44" w:rsidRPr="00D82B86" w:rsidRDefault="008B7B44" w:rsidP="008B7B44">
      <w:pPr>
        <w:numPr>
          <w:ilvl w:val="0"/>
          <w:numId w:val="16"/>
        </w:numPr>
        <w:rPr>
          <w:rFonts w:cs="Arial"/>
          <w:color w:val="000000" w:themeColor="text1"/>
          <w:szCs w:val="20"/>
          <w:lang w:val="fr-FR"/>
        </w:rPr>
      </w:pPr>
      <w:proofErr w:type="spellStart"/>
      <w:r w:rsidRPr="00D82B86">
        <w:rPr>
          <w:rFonts w:cs="Arial"/>
          <w:color w:val="000000" w:themeColor="text1"/>
          <w:szCs w:val="20"/>
          <w:lang w:val="fr-FR"/>
        </w:rPr>
        <w:t>Elimite</w:t>
      </w:r>
      <w:proofErr w:type="spellEnd"/>
      <w:r w:rsidRPr="00D82B86">
        <w:rPr>
          <w:rFonts w:cs="Arial"/>
          <w:color w:val="000000" w:themeColor="text1"/>
          <w:szCs w:val="20"/>
          <w:vertAlign w:val="superscript"/>
          <w:lang w:val="fr-FR"/>
        </w:rPr>
        <w:t>®</w:t>
      </w:r>
    </w:p>
    <w:p w14:paraId="32D4198A" w14:textId="77777777" w:rsidR="008B7B44" w:rsidRPr="00A24433" w:rsidRDefault="008B7B44" w:rsidP="008B7B44">
      <w:pPr>
        <w:numPr>
          <w:ilvl w:val="0"/>
          <w:numId w:val="16"/>
        </w:numPr>
        <w:rPr>
          <w:rFonts w:cs="Arial"/>
          <w:szCs w:val="20"/>
          <w:lang w:val="fr-FR"/>
        </w:rPr>
      </w:pPr>
      <w:proofErr w:type="spellStart"/>
      <w:r w:rsidRPr="00A24433">
        <w:rPr>
          <w:rFonts w:cs="Arial"/>
          <w:szCs w:val="20"/>
          <w:lang w:val="fr-FR"/>
        </w:rPr>
        <w:t>Eurax</w:t>
      </w:r>
      <w:proofErr w:type="spellEnd"/>
      <w:r w:rsidRPr="00A24433">
        <w:rPr>
          <w:rFonts w:cs="Arial"/>
          <w:szCs w:val="20"/>
          <w:vertAlign w:val="superscript"/>
          <w:lang w:val="fr-FR"/>
        </w:rPr>
        <w:t>®</w:t>
      </w:r>
      <w:r w:rsidRPr="00A24433">
        <w:rPr>
          <w:rFonts w:cs="Arial"/>
          <w:szCs w:val="20"/>
          <w:lang w:val="fr-FR"/>
        </w:rPr>
        <w:t xml:space="preserve">  </w:t>
      </w:r>
    </w:p>
    <w:p w14:paraId="0DE48945" w14:textId="77777777" w:rsidR="008B7B44" w:rsidRPr="00A24433" w:rsidRDefault="008B7B44" w:rsidP="008B7B44">
      <w:pPr>
        <w:numPr>
          <w:ilvl w:val="0"/>
          <w:numId w:val="16"/>
        </w:numPr>
        <w:rPr>
          <w:rFonts w:cs="Arial"/>
          <w:szCs w:val="20"/>
          <w:lang w:val="fr-FR"/>
        </w:rPr>
      </w:pPr>
      <w:r w:rsidRPr="00A24433">
        <w:rPr>
          <w:rFonts w:cs="Arial"/>
          <w:szCs w:val="20"/>
          <w:lang w:val="fr-FR"/>
        </w:rPr>
        <w:t xml:space="preserve">Lindane </w:t>
      </w:r>
    </w:p>
    <w:p w14:paraId="1372D025" w14:textId="77777777" w:rsidR="008B7B44" w:rsidRPr="00A24433" w:rsidRDefault="008B7B44" w:rsidP="008B7B44">
      <w:pPr>
        <w:numPr>
          <w:ilvl w:val="0"/>
          <w:numId w:val="16"/>
        </w:numPr>
        <w:rPr>
          <w:rFonts w:cs="Arial"/>
          <w:szCs w:val="20"/>
        </w:rPr>
      </w:pPr>
      <w:r w:rsidRPr="00A24433">
        <w:rPr>
          <w:rFonts w:cs="Arial"/>
          <w:szCs w:val="20"/>
        </w:rPr>
        <w:t>Malathion</w:t>
      </w:r>
    </w:p>
    <w:p w14:paraId="36A7D822" w14:textId="77777777" w:rsidR="008B7B44" w:rsidRPr="00627579" w:rsidRDefault="008B7B44" w:rsidP="008B7B44">
      <w:pPr>
        <w:numPr>
          <w:ilvl w:val="0"/>
          <w:numId w:val="16"/>
        </w:numPr>
        <w:rPr>
          <w:rFonts w:cs="Arial"/>
          <w:szCs w:val="20"/>
          <w:lang w:val="fr-FR"/>
        </w:rPr>
      </w:pPr>
      <w:r w:rsidRPr="00A24433">
        <w:rPr>
          <w:rFonts w:cs="Arial"/>
          <w:szCs w:val="20"/>
          <w:lang w:val="fr-FR"/>
        </w:rPr>
        <w:t>Ovide</w:t>
      </w:r>
      <w:r w:rsidRPr="00A24433">
        <w:rPr>
          <w:rFonts w:cs="Arial"/>
          <w:szCs w:val="20"/>
          <w:vertAlign w:val="superscript"/>
          <w:lang w:val="fr-FR"/>
        </w:rPr>
        <w:t>®</w:t>
      </w:r>
    </w:p>
    <w:p w14:paraId="601B6F22" w14:textId="77777777" w:rsidR="008B7B44" w:rsidRPr="00971F79" w:rsidRDefault="008B7B44" w:rsidP="008B7B44">
      <w:pPr>
        <w:pStyle w:val="ListParagraph"/>
        <w:numPr>
          <w:ilvl w:val="0"/>
          <w:numId w:val="16"/>
        </w:numPr>
        <w:rPr>
          <w:rFonts w:cs="Arial"/>
          <w:b/>
          <w:bCs/>
          <w:color w:val="1F497D" w:themeColor="text2"/>
          <w:szCs w:val="20"/>
          <w:lang w:val="fr-FR"/>
        </w:rPr>
      </w:pPr>
      <w:proofErr w:type="spellStart"/>
      <w:r w:rsidRPr="00971F79">
        <w:rPr>
          <w:rFonts w:cs="Arial"/>
          <w:b/>
          <w:bCs/>
          <w:color w:val="1F497D" w:themeColor="text2"/>
          <w:szCs w:val="20"/>
          <w:lang w:val="fr-FR"/>
        </w:rPr>
        <w:t>Piperonyl</w:t>
      </w:r>
      <w:proofErr w:type="spellEnd"/>
      <w:r w:rsidRPr="00971F79">
        <w:rPr>
          <w:rFonts w:cs="Arial"/>
          <w:b/>
          <w:bCs/>
          <w:color w:val="1F497D" w:themeColor="text2"/>
          <w:szCs w:val="20"/>
          <w:lang w:val="fr-FR"/>
        </w:rPr>
        <w:t xml:space="preserve"> </w:t>
      </w:r>
      <w:proofErr w:type="spellStart"/>
      <w:r w:rsidRPr="00971F79">
        <w:rPr>
          <w:rFonts w:cs="Arial"/>
          <w:b/>
          <w:bCs/>
          <w:color w:val="1F497D" w:themeColor="text2"/>
          <w:szCs w:val="20"/>
          <w:lang w:val="fr-FR"/>
        </w:rPr>
        <w:t>butoxide</w:t>
      </w:r>
      <w:proofErr w:type="spellEnd"/>
      <w:r w:rsidRPr="00971F79">
        <w:rPr>
          <w:rFonts w:cs="Arial"/>
          <w:b/>
          <w:bCs/>
          <w:color w:val="1F497D" w:themeColor="text2"/>
          <w:szCs w:val="20"/>
          <w:lang w:val="fr-FR"/>
        </w:rPr>
        <w:t>/</w:t>
      </w:r>
      <w:proofErr w:type="spellStart"/>
      <w:r w:rsidRPr="00971F79">
        <w:rPr>
          <w:rFonts w:cs="Arial"/>
          <w:b/>
          <w:bCs/>
          <w:color w:val="1F497D" w:themeColor="text2"/>
          <w:szCs w:val="20"/>
          <w:lang w:val="fr-FR"/>
        </w:rPr>
        <w:t>Pyrethrin</w:t>
      </w:r>
      <w:proofErr w:type="spellEnd"/>
      <w:r w:rsidRPr="00971F79">
        <w:rPr>
          <w:rFonts w:cs="Arial"/>
          <w:b/>
          <w:bCs/>
          <w:color w:val="1F497D" w:themeColor="text2"/>
          <w:szCs w:val="20"/>
          <w:lang w:val="fr-FR"/>
        </w:rPr>
        <w:t xml:space="preserve">/ </w:t>
      </w:r>
      <w:proofErr w:type="spellStart"/>
      <w:r w:rsidRPr="00971F79">
        <w:rPr>
          <w:rFonts w:cs="Arial"/>
          <w:b/>
          <w:bCs/>
          <w:color w:val="1F497D" w:themeColor="text2"/>
          <w:szCs w:val="20"/>
          <w:lang w:val="fr-FR"/>
        </w:rPr>
        <w:t>Permethrin</w:t>
      </w:r>
      <w:proofErr w:type="spellEnd"/>
      <w:r w:rsidRPr="00971F79">
        <w:rPr>
          <w:rFonts w:cs="Arial"/>
          <w:b/>
          <w:bCs/>
          <w:color w:val="1F497D" w:themeColor="text2"/>
          <w:szCs w:val="20"/>
          <w:lang w:val="fr-FR"/>
        </w:rPr>
        <w:t xml:space="preserve"> (</w:t>
      </w:r>
      <w:proofErr w:type="spellStart"/>
      <w:r w:rsidRPr="00971F79">
        <w:rPr>
          <w:rFonts w:cs="Arial"/>
          <w:b/>
          <w:bCs/>
          <w:color w:val="1F497D" w:themeColor="text2"/>
          <w:szCs w:val="20"/>
          <w:lang w:val="fr-FR"/>
        </w:rPr>
        <w:t>gen</w:t>
      </w:r>
      <w:proofErr w:type="spellEnd"/>
      <w:r w:rsidRPr="00971F79">
        <w:rPr>
          <w:rFonts w:cs="Arial"/>
          <w:b/>
          <w:bCs/>
          <w:color w:val="1F497D" w:themeColor="text2"/>
          <w:szCs w:val="20"/>
          <w:lang w:val="fr-FR"/>
        </w:rPr>
        <w:t xml:space="preserve"> </w:t>
      </w:r>
      <w:proofErr w:type="spellStart"/>
      <w:r w:rsidRPr="00971F79">
        <w:rPr>
          <w:rFonts w:cs="Arial"/>
          <w:b/>
          <w:bCs/>
          <w:color w:val="1F497D" w:themeColor="text2"/>
          <w:szCs w:val="20"/>
          <w:lang w:val="fr-FR"/>
        </w:rPr>
        <w:t>Rid</w:t>
      </w:r>
      <w:proofErr w:type="spellEnd"/>
      <w:r w:rsidRPr="00971F79">
        <w:rPr>
          <w:rFonts w:cs="Arial"/>
          <w:b/>
          <w:bCs/>
          <w:color w:val="1F497D" w:themeColor="text2"/>
          <w:szCs w:val="20"/>
          <w:vertAlign w:val="superscript"/>
          <w:lang w:val="fr-FR"/>
        </w:rPr>
        <w:t>®</w:t>
      </w:r>
      <w:r w:rsidRPr="00971F79">
        <w:rPr>
          <w:rFonts w:cs="Arial"/>
          <w:b/>
          <w:bCs/>
          <w:color w:val="1F497D" w:themeColor="text2"/>
          <w:szCs w:val="20"/>
          <w:lang w:val="fr-FR"/>
        </w:rPr>
        <w:t xml:space="preserve"> Lice Complete Kit OTC)</w:t>
      </w:r>
    </w:p>
    <w:p w14:paraId="178362F1" w14:textId="77777777" w:rsidR="008B7B44" w:rsidRPr="00627579" w:rsidRDefault="008B7B44" w:rsidP="008B7B44">
      <w:pPr>
        <w:numPr>
          <w:ilvl w:val="0"/>
          <w:numId w:val="16"/>
        </w:numPr>
        <w:rPr>
          <w:rFonts w:cs="Arial"/>
          <w:b/>
          <w:bCs/>
          <w:color w:val="1F497D" w:themeColor="text2"/>
          <w:szCs w:val="20"/>
          <w:lang w:val="fr-FR"/>
        </w:rPr>
      </w:pPr>
      <w:proofErr w:type="spellStart"/>
      <w:r w:rsidRPr="00627579">
        <w:rPr>
          <w:rFonts w:cs="Arial"/>
          <w:b/>
          <w:bCs/>
          <w:color w:val="1F497D" w:themeColor="text2"/>
          <w:szCs w:val="20"/>
          <w:lang w:val="fr-FR"/>
        </w:rPr>
        <w:t>Pruradi</w:t>
      </w:r>
      <w:r>
        <w:rPr>
          <w:rFonts w:cs="Arial"/>
          <w:b/>
          <w:bCs/>
          <w:color w:val="1F497D" w:themeColor="text2"/>
          <w:szCs w:val="20"/>
          <w:lang w:val="fr-FR"/>
        </w:rPr>
        <w:t>k</w:t>
      </w:r>
      <w:proofErr w:type="spellEnd"/>
      <w:r w:rsidRPr="00627579">
        <w:rPr>
          <w:rFonts w:cs="Arial"/>
          <w:b/>
          <w:bCs/>
          <w:color w:val="1F497D" w:themeColor="text2"/>
          <w:szCs w:val="20"/>
          <w:lang w:val="fr-FR"/>
        </w:rPr>
        <w:t xml:space="preserve"> </w:t>
      </w:r>
    </w:p>
    <w:p w14:paraId="26776722" w14:textId="77777777" w:rsidR="008B7B44" w:rsidRDefault="008B7B44" w:rsidP="008B7B44">
      <w:pPr>
        <w:numPr>
          <w:ilvl w:val="0"/>
          <w:numId w:val="16"/>
        </w:numPr>
        <w:rPr>
          <w:rFonts w:cs="Arial"/>
          <w:szCs w:val="20"/>
          <w:lang w:val="fr-FR"/>
        </w:rPr>
      </w:pPr>
      <w:proofErr w:type="spellStart"/>
      <w:r w:rsidRPr="00A24433">
        <w:rPr>
          <w:rFonts w:cs="Arial"/>
          <w:szCs w:val="20"/>
          <w:lang w:val="fr-FR"/>
        </w:rPr>
        <w:t>Sklice</w:t>
      </w:r>
      <w:proofErr w:type="spellEnd"/>
      <w:r w:rsidRPr="00A24433">
        <w:rPr>
          <w:rFonts w:cs="Arial"/>
          <w:szCs w:val="20"/>
          <w:vertAlign w:val="superscript"/>
          <w:lang w:val="fr-FR"/>
        </w:rPr>
        <w:t>®</w:t>
      </w:r>
      <w:r w:rsidRPr="00A24433">
        <w:rPr>
          <w:rFonts w:cs="Arial"/>
          <w:szCs w:val="20"/>
          <w:lang w:val="fr-FR"/>
        </w:rPr>
        <w:t xml:space="preserve"> (</w:t>
      </w:r>
      <w:r>
        <w:rPr>
          <w:rFonts w:cs="Arial"/>
          <w:szCs w:val="20"/>
          <w:lang w:val="fr-FR"/>
        </w:rPr>
        <w:t>OTC</w:t>
      </w:r>
      <w:r w:rsidRPr="00A24433">
        <w:rPr>
          <w:rFonts w:cs="Arial"/>
          <w:szCs w:val="20"/>
          <w:lang w:val="fr-FR"/>
        </w:rPr>
        <w:t>)</w:t>
      </w:r>
    </w:p>
    <w:p w14:paraId="4DBC43F0" w14:textId="77777777" w:rsidR="008B7B44" w:rsidRPr="002E19F7" w:rsidRDefault="008B7B44" w:rsidP="008B7B44">
      <w:pPr>
        <w:numPr>
          <w:ilvl w:val="0"/>
          <w:numId w:val="16"/>
        </w:numPr>
        <w:rPr>
          <w:rFonts w:cs="Arial"/>
          <w:b/>
          <w:bCs/>
          <w:color w:val="0070C0"/>
          <w:szCs w:val="20"/>
          <w:lang w:val="fr-FR"/>
        </w:rPr>
      </w:pPr>
      <w:proofErr w:type="spellStart"/>
      <w:r>
        <w:rPr>
          <w:rFonts w:cs="Arial"/>
          <w:szCs w:val="20"/>
          <w:lang w:val="fr-FR"/>
        </w:rPr>
        <w:t>Spinosad</w:t>
      </w:r>
      <w:proofErr w:type="spellEnd"/>
      <w:r>
        <w:rPr>
          <w:rFonts w:cs="Arial"/>
          <w:szCs w:val="20"/>
          <w:lang w:val="fr-FR"/>
        </w:rPr>
        <w:t xml:space="preserve"> </w:t>
      </w:r>
      <w:r w:rsidRPr="002E19F7">
        <w:rPr>
          <w:rFonts w:cs="Arial"/>
          <w:b/>
          <w:bCs/>
          <w:color w:val="1F497D" w:themeColor="text2"/>
          <w:szCs w:val="20"/>
          <w:lang w:val="fr-FR"/>
        </w:rPr>
        <w:t>(</w:t>
      </w:r>
      <w:proofErr w:type="spellStart"/>
      <w:r w:rsidRPr="002E19F7">
        <w:rPr>
          <w:rFonts w:cs="Arial"/>
          <w:b/>
          <w:bCs/>
          <w:color w:val="1F497D" w:themeColor="text2"/>
          <w:szCs w:val="20"/>
          <w:lang w:val="fr-FR"/>
        </w:rPr>
        <w:t>manufacturers</w:t>
      </w:r>
      <w:proofErr w:type="spellEnd"/>
      <w:r w:rsidRPr="002E19F7">
        <w:rPr>
          <w:rFonts w:cs="Arial"/>
          <w:b/>
          <w:bCs/>
          <w:color w:val="1F497D" w:themeColor="text2"/>
          <w:szCs w:val="20"/>
          <w:lang w:val="fr-FR"/>
        </w:rPr>
        <w:t xml:space="preserve"> </w:t>
      </w:r>
      <w:proofErr w:type="spellStart"/>
      <w:r w:rsidRPr="002E19F7">
        <w:rPr>
          <w:rFonts w:cs="Arial"/>
          <w:b/>
          <w:bCs/>
          <w:color w:val="1F497D" w:themeColor="text2"/>
          <w:szCs w:val="20"/>
          <w:lang w:val="fr-FR"/>
        </w:rPr>
        <w:t>excluding</w:t>
      </w:r>
      <w:proofErr w:type="spellEnd"/>
      <w:r w:rsidRPr="002E19F7">
        <w:rPr>
          <w:rFonts w:cs="Arial"/>
          <w:b/>
          <w:bCs/>
          <w:color w:val="1F497D" w:themeColor="text2"/>
          <w:szCs w:val="20"/>
          <w:lang w:val="fr-FR"/>
        </w:rPr>
        <w:t xml:space="preserve"> </w:t>
      </w:r>
      <w:proofErr w:type="spellStart"/>
      <w:r w:rsidRPr="002E19F7">
        <w:rPr>
          <w:rFonts w:cs="Arial"/>
          <w:b/>
          <w:bCs/>
          <w:color w:val="1F497D" w:themeColor="text2"/>
          <w:szCs w:val="20"/>
          <w:lang w:val="fr-FR"/>
        </w:rPr>
        <w:t>Cipher</w:t>
      </w:r>
      <w:proofErr w:type="spellEnd"/>
      <w:r>
        <w:rPr>
          <w:rFonts w:cs="Arial"/>
          <w:b/>
          <w:bCs/>
          <w:color w:val="1F497D" w:themeColor="text2"/>
          <w:szCs w:val="20"/>
          <w:lang w:val="fr-FR"/>
        </w:rPr>
        <w:t xml:space="preserve">, </w:t>
      </w:r>
      <w:proofErr w:type="spellStart"/>
      <w:r>
        <w:rPr>
          <w:rFonts w:cs="Arial"/>
          <w:b/>
          <w:bCs/>
          <w:color w:val="1F497D" w:themeColor="text2"/>
          <w:szCs w:val="20"/>
          <w:lang w:val="fr-FR"/>
        </w:rPr>
        <w:t>ParaPRO</w:t>
      </w:r>
      <w:proofErr w:type="spellEnd"/>
      <w:r w:rsidRPr="002E19F7">
        <w:rPr>
          <w:rFonts w:cs="Arial"/>
          <w:b/>
          <w:bCs/>
          <w:color w:val="1F497D" w:themeColor="text2"/>
          <w:szCs w:val="20"/>
          <w:lang w:val="fr-FR"/>
        </w:rPr>
        <w:t>)</w:t>
      </w:r>
    </w:p>
    <w:p w14:paraId="42B11F26" w14:textId="0BBCF4C9" w:rsidR="00E23EC0" w:rsidRPr="002C2C41" w:rsidRDefault="00543D62" w:rsidP="00314430">
      <w:pPr>
        <w:rPr>
          <w:rFonts w:cs="Arial"/>
          <w:spacing w:val="-3"/>
          <w:szCs w:val="20"/>
        </w:rPr>
      </w:pPr>
      <w:r>
        <w:rPr>
          <w:rFonts w:cs="Arial"/>
          <w:spacing w:val="-3"/>
          <w:szCs w:val="20"/>
        </w:rPr>
        <w:br w:type="page"/>
      </w:r>
    </w:p>
    <w:p w14:paraId="6413C027" w14:textId="18F824F6" w:rsidR="00AE77DB" w:rsidRPr="00C02553" w:rsidRDefault="00AE77DB" w:rsidP="00E354AA">
      <w:pPr>
        <w:pStyle w:val="Heading1"/>
        <w:rPr>
          <w:lang w:val="en-US"/>
        </w:rPr>
      </w:pPr>
      <w:r w:rsidRPr="00C02553">
        <w:rPr>
          <w:lang w:val="en-US"/>
        </w:rPr>
        <w:lastRenderedPageBreak/>
        <w:t xml:space="preserve">Setting &amp; Population </w:t>
      </w:r>
    </w:p>
    <w:p w14:paraId="04B7FBFB" w14:textId="235D23C6" w:rsidR="0097028A" w:rsidRPr="0079438F" w:rsidRDefault="0097028A" w:rsidP="00696E3A">
      <w:pPr>
        <w:rPr>
          <w:b/>
        </w:rPr>
      </w:pPr>
      <w:r w:rsidRPr="00696E3A">
        <w:rPr>
          <w:b/>
          <w:bCs/>
        </w:rPr>
        <w:t>Drug class for review:</w:t>
      </w:r>
      <w:r w:rsidRPr="00C02553">
        <w:t xml:space="preserve"> </w:t>
      </w:r>
      <w:r w:rsidR="00417C5E" w:rsidRPr="00417C5E">
        <w:t>Antiparasitic Agents, Topical</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0BE3412B" w14:textId="77777777" w:rsidR="00BF08B8" w:rsidRPr="00C71DC8" w:rsidRDefault="00BF08B8" w:rsidP="00BF08B8">
      <w:pPr>
        <w:numPr>
          <w:ilvl w:val="0"/>
          <w:numId w:val="17"/>
        </w:numPr>
        <w:rPr>
          <w:rFonts w:cs="Arial"/>
          <w:b/>
          <w:szCs w:val="20"/>
        </w:rPr>
      </w:pPr>
      <w:r w:rsidRPr="00C71DC8">
        <w:rPr>
          <w:rFonts w:cs="Arial"/>
          <w:bCs/>
          <w:szCs w:val="20"/>
        </w:rPr>
        <w:t>Must meet one of the following:</w:t>
      </w:r>
    </w:p>
    <w:p w14:paraId="2847BE6D" w14:textId="77777777" w:rsidR="00BF08B8" w:rsidRPr="00C71DC8" w:rsidRDefault="00BF08B8" w:rsidP="00BF08B8">
      <w:pPr>
        <w:numPr>
          <w:ilvl w:val="1"/>
          <w:numId w:val="17"/>
        </w:numPr>
        <w:ind w:left="720"/>
        <w:rPr>
          <w:rFonts w:cs="Arial"/>
          <w:b/>
          <w:szCs w:val="20"/>
        </w:rPr>
      </w:pPr>
      <w:r w:rsidRPr="00C71DC8">
        <w:rPr>
          <w:rFonts w:cs="Arial"/>
          <w:bCs/>
          <w:szCs w:val="20"/>
        </w:rPr>
        <w:t xml:space="preserve">Claim is for a preferred </w:t>
      </w:r>
      <w:proofErr w:type="gramStart"/>
      <w:r w:rsidRPr="00C71DC8">
        <w:rPr>
          <w:rFonts w:cs="Arial"/>
          <w:bCs/>
          <w:szCs w:val="20"/>
        </w:rPr>
        <w:t>agent;</w:t>
      </w:r>
      <w:proofErr w:type="gramEnd"/>
      <w:r w:rsidRPr="00C71DC8">
        <w:rPr>
          <w:rFonts w:cs="Arial"/>
          <w:bCs/>
          <w:szCs w:val="20"/>
        </w:rPr>
        <w:t xml:space="preserve"> </w:t>
      </w:r>
      <w:r w:rsidRPr="00C71DC8">
        <w:rPr>
          <w:rFonts w:cs="Arial"/>
          <w:b/>
          <w:szCs w:val="20"/>
        </w:rPr>
        <w:t>OR</w:t>
      </w:r>
    </w:p>
    <w:p w14:paraId="63613117" w14:textId="77777777" w:rsidR="00BF08B8" w:rsidRPr="00C71DC8" w:rsidRDefault="00BF08B8" w:rsidP="00BF08B8">
      <w:pPr>
        <w:numPr>
          <w:ilvl w:val="1"/>
          <w:numId w:val="17"/>
        </w:numPr>
        <w:ind w:left="720"/>
        <w:rPr>
          <w:rFonts w:cs="Arial"/>
          <w:b/>
          <w:szCs w:val="20"/>
        </w:rPr>
      </w:pPr>
      <w:r w:rsidRPr="00C71DC8">
        <w:rPr>
          <w:rFonts w:cs="Arial"/>
          <w:szCs w:val="20"/>
        </w:rPr>
        <w:t xml:space="preserve">Failure to achieve desired therapeutic outcomes with trial on </w:t>
      </w:r>
      <w:r w:rsidRPr="00C71DC8">
        <w:rPr>
          <w:rFonts w:cs="Arial"/>
          <w:bCs/>
          <w:szCs w:val="20"/>
        </w:rPr>
        <w:t xml:space="preserve">2 or more </w:t>
      </w:r>
      <w:r w:rsidRPr="00C71DC8">
        <w:rPr>
          <w:rFonts w:cs="Arial"/>
          <w:szCs w:val="20"/>
        </w:rPr>
        <w:t xml:space="preserve">preferred </w:t>
      </w:r>
      <w:proofErr w:type="gramStart"/>
      <w:r w:rsidRPr="00C71DC8">
        <w:rPr>
          <w:rFonts w:cs="Arial"/>
          <w:szCs w:val="20"/>
        </w:rPr>
        <w:t>agents;</w:t>
      </w:r>
      <w:proofErr w:type="gramEnd"/>
    </w:p>
    <w:p w14:paraId="22A522DD" w14:textId="77777777" w:rsidR="00BF08B8" w:rsidRPr="00C71DC8" w:rsidRDefault="00BF08B8" w:rsidP="00BF08B8">
      <w:pPr>
        <w:numPr>
          <w:ilvl w:val="2"/>
          <w:numId w:val="17"/>
        </w:numPr>
        <w:ind w:left="1080"/>
        <w:jc w:val="both"/>
        <w:rPr>
          <w:rFonts w:cs="Arial"/>
          <w:szCs w:val="20"/>
        </w:rPr>
      </w:pPr>
      <w:r w:rsidRPr="00C71DC8">
        <w:rPr>
          <w:rFonts w:cs="Arial"/>
          <w:szCs w:val="20"/>
        </w:rPr>
        <w:t xml:space="preserve">Documented trial period of preferred agents; </w:t>
      </w:r>
      <w:r w:rsidRPr="00C71DC8">
        <w:rPr>
          <w:rFonts w:cs="Arial"/>
          <w:b/>
          <w:bCs/>
          <w:szCs w:val="20"/>
        </w:rPr>
        <w:t>OR</w:t>
      </w:r>
    </w:p>
    <w:p w14:paraId="34373427" w14:textId="77777777" w:rsidR="00BF08B8" w:rsidRPr="00C71DC8" w:rsidRDefault="00BF08B8" w:rsidP="00BF08B8">
      <w:pPr>
        <w:numPr>
          <w:ilvl w:val="2"/>
          <w:numId w:val="17"/>
        </w:numPr>
        <w:ind w:left="1080"/>
        <w:jc w:val="both"/>
        <w:rPr>
          <w:rFonts w:cs="Arial"/>
          <w:szCs w:val="20"/>
        </w:rPr>
      </w:pPr>
      <w:r w:rsidRPr="00C71DC8">
        <w:rPr>
          <w:rFonts w:cs="Arial"/>
          <w:szCs w:val="20"/>
        </w:rPr>
        <w:t xml:space="preserve">Documented ADE/ADR to preferred agents.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1959A8B0" w14:textId="77777777" w:rsidR="00BC10AF" w:rsidRPr="0046182E" w:rsidRDefault="00BC10AF" w:rsidP="00BC10AF">
      <w:pPr>
        <w:numPr>
          <w:ilvl w:val="0"/>
          <w:numId w:val="17"/>
        </w:numPr>
        <w:rPr>
          <w:rFonts w:cs="Arial"/>
          <w:szCs w:val="20"/>
        </w:rPr>
      </w:pPr>
      <w:r w:rsidRPr="0046182E">
        <w:rPr>
          <w:rFonts w:cs="Arial"/>
          <w:szCs w:val="20"/>
        </w:rPr>
        <w:t xml:space="preserve">Therapy will deny </w:t>
      </w:r>
      <w:proofErr w:type="gramStart"/>
      <w:r w:rsidRPr="0046182E">
        <w:rPr>
          <w:rFonts w:cs="Arial"/>
          <w:szCs w:val="20"/>
        </w:rPr>
        <w:t>with</w:t>
      </w:r>
      <w:proofErr w:type="gramEnd"/>
      <w:r w:rsidRPr="0046182E">
        <w:rPr>
          <w:rFonts w:cs="Arial"/>
          <w:szCs w:val="20"/>
        </w:rPr>
        <w:t xml:space="preserve"> presence of one of the following:</w:t>
      </w:r>
    </w:p>
    <w:p w14:paraId="4D21EAF1" w14:textId="1FA9145F" w:rsidR="001E4CBA" w:rsidRPr="002C2C41" w:rsidRDefault="00BC10AF" w:rsidP="00BC10AF">
      <w:pPr>
        <w:pStyle w:val="ListParagraph"/>
        <w:numPr>
          <w:ilvl w:val="0"/>
          <w:numId w:val="0"/>
        </w:numPr>
        <w:ind w:left="360"/>
        <w:rPr>
          <w:rFonts w:cs="Arial"/>
          <w:szCs w:val="22"/>
        </w:rPr>
      </w:pPr>
      <w:r w:rsidRPr="0046182E">
        <w:rPr>
          <w:rFonts w:cs="Arial"/>
          <w:szCs w:val="20"/>
        </w:rPr>
        <w:t>Any approval criteria are not met</w:t>
      </w: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75B0C51E" w14:textId="77777777" w:rsidR="00C42A93" w:rsidRPr="000C67C9" w:rsidRDefault="00C42A93" w:rsidP="00C42A93">
      <w:pPr>
        <w:numPr>
          <w:ilvl w:val="0"/>
          <w:numId w:val="18"/>
        </w:numPr>
        <w:contextualSpacing/>
        <w:rPr>
          <w:rFonts w:cs="Arial"/>
          <w:szCs w:val="20"/>
        </w:rPr>
      </w:pPr>
      <w:r w:rsidRPr="000C67C9">
        <w:rPr>
          <w:rFonts w:cs="Arial"/>
          <w:szCs w:val="20"/>
        </w:rPr>
        <w:t xml:space="preserve">Evidence-Based Medicine and Fiscal Analysis: “Therapeutic Class Review: DERMATOLOGIC AGENTS: Topical </w:t>
      </w:r>
      <w:proofErr w:type="spellStart"/>
      <w:r w:rsidRPr="000C67C9">
        <w:rPr>
          <w:rFonts w:cs="Arial"/>
          <w:szCs w:val="20"/>
        </w:rPr>
        <w:t>Antiparasitics</w:t>
      </w:r>
      <w:proofErr w:type="spellEnd"/>
      <w:r w:rsidRPr="000C67C9">
        <w:rPr>
          <w:rFonts w:cs="Arial"/>
          <w:szCs w:val="20"/>
        </w:rPr>
        <w:t>, Treatment of Lice &amp; Scabies”, Gainwell Technologies; Last updated February 28, 2023.</w:t>
      </w:r>
    </w:p>
    <w:p w14:paraId="19871965" w14:textId="77777777" w:rsidR="00C42A93" w:rsidRPr="000C67C9" w:rsidRDefault="00C42A93" w:rsidP="00C42A93">
      <w:pPr>
        <w:numPr>
          <w:ilvl w:val="0"/>
          <w:numId w:val="18"/>
        </w:numPr>
        <w:rPr>
          <w:rFonts w:cs="Arial"/>
          <w:szCs w:val="20"/>
        </w:rPr>
      </w:pPr>
      <w:r w:rsidRPr="000C67C9">
        <w:rPr>
          <w:rFonts w:cs="Arial"/>
          <w:szCs w:val="20"/>
        </w:rPr>
        <w:t>Evidence-Based Medicine Analysis: “Topical Antiparasitic Agents”, UMKC-DIC; Last updated November 2024.</w:t>
      </w:r>
      <w:bookmarkStart w:id="2" w:name="_Hlk34121003"/>
    </w:p>
    <w:bookmarkEnd w:id="2"/>
    <w:p w14:paraId="6EE5F727" w14:textId="77777777" w:rsidR="00C42A93" w:rsidRPr="000C67C9" w:rsidRDefault="00C42A93" w:rsidP="00C42A93">
      <w:pPr>
        <w:numPr>
          <w:ilvl w:val="0"/>
          <w:numId w:val="18"/>
        </w:numPr>
        <w:rPr>
          <w:rFonts w:cs="Arial"/>
        </w:rPr>
      </w:pPr>
      <w:r w:rsidRPr="000C67C9">
        <w:rPr>
          <w:rFonts w:cs="Arial"/>
          <w:szCs w:val="20"/>
        </w:rPr>
        <w:t>USPDI, Micromedex; 202</w:t>
      </w:r>
      <w:r>
        <w:rPr>
          <w:rFonts w:cs="Arial"/>
          <w:szCs w:val="20"/>
        </w:rPr>
        <w:t>6</w:t>
      </w:r>
      <w:r w:rsidRPr="000C67C9">
        <w:rPr>
          <w:rFonts w:cs="Arial"/>
          <w:szCs w:val="20"/>
        </w:rPr>
        <w:t xml:space="preserve">. </w:t>
      </w:r>
    </w:p>
    <w:p w14:paraId="07478D9B" w14:textId="77777777" w:rsidR="00C42A93" w:rsidRPr="000C67C9" w:rsidRDefault="00C42A93" w:rsidP="00C42A93">
      <w:pPr>
        <w:numPr>
          <w:ilvl w:val="0"/>
          <w:numId w:val="18"/>
        </w:numPr>
        <w:rPr>
          <w:rFonts w:cs="Arial"/>
          <w:szCs w:val="20"/>
        </w:rPr>
      </w:pPr>
      <w:r w:rsidRPr="000C67C9">
        <w:rPr>
          <w:rFonts w:cs="Arial"/>
          <w:szCs w:val="20"/>
        </w:rPr>
        <w:t>Facts and Comparisons </w:t>
      </w:r>
      <w:proofErr w:type="spellStart"/>
      <w:r w:rsidRPr="000C67C9">
        <w:rPr>
          <w:rFonts w:cs="Arial"/>
          <w:szCs w:val="20"/>
        </w:rPr>
        <w:t>eAnswers</w:t>
      </w:r>
      <w:proofErr w:type="spellEnd"/>
      <w:r w:rsidRPr="000C67C9">
        <w:rPr>
          <w:rFonts w:cs="Arial"/>
          <w:szCs w:val="20"/>
        </w:rPr>
        <w:t> (online); 202</w:t>
      </w:r>
      <w:r>
        <w:rPr>
          <w:rFonts w:cs="Arial"/>
          <w:szCs w:val="20"/>
        </w:rPr>
        <w:t>6</w:t>
      </w:r>
      <w:r w:rsidRPr="000C67C9">
        <w:rPr>
          <w:rFonts w:cs="Arial"/>
          <w:szCs w:val="20"/>
        </w:rPr>
        <w:t xml:space="preserve"> Clinical Drug Information, LLC. </w:t>
      </w:r>
    </w:p>
    <w:p w14:paraId="3FA1E7DB" w14:textId="64A05383" w:rsidR="00777CA4" w:rsidRDefault="00777CA4" w:rsidP="00C42A93">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17BEE" w14:textId="77777777" w:rsidR="00F91E75" w:rsidRPr="00C02553" w:rsidRDefault="00F91E75" w:rsidP="00AE77DB">
      <w:r w:rsidRPr="00C02553">
        <w:separator/>
      </w:r>
    </w:p>
  </w:endnote>
  <w:endnote w:type="continuationSeparator" w:id="0">
    <w:p w14:paraId="754C1988" w14:textId="77777777" w:rsidR="00F91E75" w:rsidRPr="00C02553" w:rsidRDefault="00F91E75" w:rsidP="00AE77DB">
      <w:r w:rsidRPr="00C02553">
        <w:continuationSeparator/>
      </w:r>
    </w:p>
  </w:endnote>
  <w:endnote w:type="continuationNotice" w:id="1">
    <w:p w14:paraId="58E1F037" w14:textId="77777777" w:rsidR="00F91E75" w:rsidRPr="00C02553" w:rsidRDefault="00F91E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FD33D" w14:textId="77777777" w:rsidR="00F91E75" w:rsidRPr="00C02553" w:rsidRDefault="00F91E75" w:rsidP="00AE77DB">
      <w:r w:rsidRPr="00C02553">
        <w:separator/>
      </w:r>
    </w:p>
  </w:footnote>
  <w:footnote w:type="continuationSeparator" w:id="0">
    <w:p w14:paraId="79FA3CEC" w14:textId="77777777" w:rsidR="00F91E75" w:rsidRPr="00C02553" w:rsidRDefault="00F91E75" w:rsidP="00AE77DB">
      <w:r w:rsidRPr="00C02553">
        <w:continuationSeparator/>
      </w:r>
    </w:p>
  </w:footnote>
  <w:footnote w:type="continuationNotice" w:id="1">
    <w:p w14:paraId="7027DB96" w14:textId="77777777" w:rsidR="00F91E75" w:rsidRPr="00C02553" w:rsidRDefault="00F91E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07E5B51A"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12615488"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6DB9B1C5"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E47BF0"/>
    <w:multiLevelType w:val="hybridMultilevel"/>
    <w:tmpl w:val="E4400CB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48D40C3"/>
    <w:multiLevelType w:val="multilevel"/>
    <w:tmpl w:val="E1A2A51C"/>
    <w:numStyleLink w:val="References"/>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D47942"/>
    <w:multiLevelType w:val="hybridMultilevel"/>
    <w:tmpl w:val="EAFA18BC"/>
    <w:lvl w:ilvl="0" w:tplc="61E6323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1D3F76"/>
    <w:multiLevelType w:val="hybridMultilevel"/>
    <w:tmpl w:val="0BB69FAA"/>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5"/>
  </w:num>
  <w:num w:numId="4" w16cid:durableId="320159068">
    <w:abstractNumId w:val="9"/>
  </w:num>
  <w:num w:numId="5" w16cid:durableId="1769498754">
    <w:abstractNumId w:val="3"/>
  </w:num>
  <w:num w:numId="6" w16cid:durableId="1094596320">
    <w:abstractNumId w:val="15"/>
  </w:num>
  <w:num w:numId="7" w16cid:durableId="2110008555">
    <w:abstractNumId w:val="2"/>
  </w:num>
  <w:num w:numId="8" w16cid:durableId="489712751">
    <w:abstractNumId w:val="7"/>
  </w:num>
  <w:num w:numId="9" w16cid:durableId="1085147965">
    <w:abstractNumId w:val="12"/>
  </w:num>
  <w:num w:numId="10" w16cid:durableId="917518096">
    <w:abstractNumId w:val="10"/>
  </w:num>
  <w:num w:numId="11" w16cid:durableId="1894998475">
    <w:abstractNumId w:val="1"/>
  </w:num>
  <w:num w:numId="12" w16cid:durableId="1418215296">
    <w:abstractNumId w:val="16"/>
  </w:num>
  <w:num w:numId="13" w16cid:durableId="604729665">
    <w:abstractNumId w:val="6"/>
  </w:num>
  <w:num w:numId="14" w16cid:durableId="1805081292">
    <w:abstractNumId w:val="14"/>
  </w:num>
  <w:num w:numId="15" w16cid:durableId="1344865575">
    <w:abstractNumId w:val="8"/>
  </w:num>
  <w:num w:numId="16" w16cid:durableId="910121289">
    <w:abstractNumId w:val="11"/>
  </w:num>
  <w:num w:numId="17" w16cid:durableId="1427537913">
    <w:abstractNumId w:val="13"/>
  </w:num>
  <w:num w:numId="18" w16cid:durableId="115633889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KErvlTVpY2MToYok5WixLhBp7iJe4l5HEM2DHVXtaTaXDGJTP3q44kXYZVoV+h2owL6jcWh6PTjLFLBwjw9BbQ==" w:salt="BPWRYWaD2GsGDjlumquWV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66885"/>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3EB"/>
    <w:rsid w:val="00127EF6"/>
    <w:rsid w:val="001310AD"/>
    <w:rsid w:val="001314A5"/>
    <w:rsid w:val="00132C7F"/>
    <w:rsid w:val="00144DBE"/>
    <w:rsid w:val="00152C8B"/>
    <w:rsid w:val="0015636A"/>
    <w:rsid w:val="00172053"/>
    <w:rsid w:val="00177A80"/>
    <w:rsid w:val="001A50CB"/>
    <w:rsid w:val="001A74B7"/>
    <w:rsid w:val="001B2D47"/>
    <w:rsid w:val="001B4F23"/>
    <w:rsid w:val="001C0250"/>
    <w:rsid w:val="001C6DA4"/>
    <w:rsid w:val="001C73B1"/>
    <w:rsid w:val="001D1E7D"/>
    <w:rsid w:val="001D6567"/>
    <w:rsid w:val="001E2CCB"/>
    <w:rsid w:val="001E4CBA"/>
    <w:rsid w:val="001E523C"/>
    <w:rsid w:val="001E61DF"/>
    <w:rsid w:val="001E6EC4"/>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2021"/>
    <w:rsid w:val="0030301F"/>
    <w:rsid w:val="00303B21"/>
    <w:rsid w:val="00310145"/>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878C1"/>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17C5E"/>
    <w:rsid w:val="004253A1"/>
    <w:rsid w:val="004313B6"/>
    <w:rsid w:val="00433339"/>
    <w:rsid w:val="00446BBC"/>
    <w:rsid w:val="004472C0"/>
    <w:rsid w:val="00450705"/>
    <w:rsid w:val="00451928"/>
    <w:rsid w:val="0046618B"/>
    <w:rsid w:val="0048608C"/>
    <w:rsid w:val="00496E57"/>
    <w:rsid w:val="004B3E10"/>
    <w:rsid w:val="004B423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37AC0"/>
    <w:rsid w:val="00540977"/>
    <w:rsid w:val="00540F6F"/>
    <w:rsid w:val="00543D62"/>
    <w:rsid w:val="00551668"/>
    <w:rsid w:val="005572D5"/>
    <w:rsid w:val="00566BE4"/>
    <w:rsid w:val="00570D21"/>
    <w:rsid w:val="00573856"/>
    <w:rsid w:val="00576113"/>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2A"/>
    <w:rsid w:val="00693152"/>
    <w:rsid w:val="00694FAE"/>
    <w:rsid w:val="00696E3A"/>
    <w:rsid w:val="006A0834"/>
    <w:rsid w:val="006A4BBD"/>
    <w:rsid w:val="006A504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475D9"/>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6915"/>
    <w:rsid w:val="00811A70"/>
    <w:rsid w:val="0081406E"/>
    <w:rsid w:val="00826FC0"/>
    <w:rsid w:val="00832211"/>
    <w:rsid w:val="008325F4"/>
    <w:rsid w:val="00832AC8"/>
    <w:rsid w:val="00844981"/>
    <w:rsid w:val="00846FA4"/>
    <w:rsid w:val="008524BA"/>
    <w:rsid w:val="00852B74"/>
    <w:rsid w:val="00856928"/>
    <w:rsid w:val="00865538"/>
    <w:rsid w:val="00870875"/>
    <w:rsid w:val="00881ABC"/>
    <w:rsid w:val="0088225C"/>
    <w:rsid w:val="00884026"/>
    <w:rsid w:val="00884C78"/>
    <w:rsid w:val="008859E1"/>
    <w:rsid w:val="00896264"/>
    <w:rsid w:val="008A5D88"/>
    <w:rsid w:val="008B2851"/>
    <w:rsid w:val="008B7B44"/>
    <w:rsid w:val="008C000E"/>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0F62"/>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516"/>
    <w:rsid w:val="00B80B56"/>
    <w:rsid w:val="00B86372"/>
    <w:rsid w:val="00BA1C17"/>
    <w:rsid w:val="00BA1D65"/>
    <w:rsid w:val="00BB3B4D"/>
    <w:rsid w:val="00BC10AF"/>
    <w:rsid w:val="00BC351E"/>
    <w:rsid w:val="00BC3F77"/>
    <w:rsid w:val="00BC5635"/>
    <w:rsid w:val="00BC5675"/>
    <w:rsid w:val="00BD081C"/>
    <w:rsid w:val="00BD277B"/>
    <w:rsid w:val="00BD47CA"/>
    <w:rsid w:val="00BD4DC4"/>
    <w:rsid w:val="00BD62C7"/>
    <w:rsid w:val="00BE020D"/>
    <w:rsid w:val="00BE354A"/>
    <w:rsid w:val="00BF08B8"/>
    <w:rsid w:val="00BF5EEF"/>
    <w:rsid w:val="00C02553"/>
    <w:rsid w:val="00C03299"/>
    <w:rsid w:val="00C04EB6"/>
    <w:rsid w:val="00C056F9"/>
    <w:rsid w:val="00C1018C"/>
    <w:rsid w:val="00C1150E"/>
    <w:rsid w:val="00C14D52"/>
    <w:rsid w:val="00C2586C"/>
    <w:rsid w:val="00C26001"/>
    <w:rsid w:val="00C34E72"/>
    <w:rsid w:val="00C42A93"/>
    <w:rsid w:val="00C56B1F"/>
    <w:rsid w:val="00C61B52"/>
    <w:rsid w:val="00C62745"/>
    <w:rsid w:val="00C654CA"/>
    <w:rsid w:val="00C722C9"/>
    <w:rsid w:val="00C763BD"/>
    <w:rsid w:val="00C779A8"/>
    <w:rsid w:val="00C82E19"/>
    <w:rsid w:val="00C85C2D"/>
    <w:rsid w:val="00C96873"/>
    <w:rsid w:val="00CA1735"/>
    <w:rsid w:val="00CA3C4B"/>
    <w:rsid w:val="00CA7252"/>
    <w:rsid w:val="00CB2C5A"/>
    <w:rsid w:val="00CE0C1C"/>
    <w:rsid w:val="00CE34AF"/>
    <w:rsid w:val="00CF00A4"/>
    <w:rsid w:val="00CF25FB"/>
    <w:rsid w:val="00CF614C"/>
    <w:rsid w:val="00D02F34"/>
    <w:rsid w:val="00D10356"/>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D1A"/>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A5006"/>
    <w:rsid w:val="00EB0367"/>
    <w:rsid w:val="00EB4FB9"/>
    <w:rsid w:val="00EB5BC8"/>
    <w:rsid w:val="00EC2738"/>
    <w:rsid w:val="00ED7B42"/>
    <w:rsid w:val="00EE3EA5"/>
    <w:rsid w:val="00EE613F"/>
    <w:rsid w:val="00EE6BD1"/>
    <w:rsid w:val="00EF0262"/>
    <w:rsid w:val="00EF0828"/>
    <w:rsid w:val="00EF6F8B"/>
    <w:rsid w:val="00F03898"/>
    <w:rsid w:val="00F14879"/>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1E75"/>
    <w:rsid w:val="00F95D04"/>
    <w:rsid w:val="00FA16EC"/>
    <w:rsid w:val="00FA2811"/>
    <w:rsid w:val="00FA4837"/>
    <w:rsid w:val="00FB1D33"/>
    <w:rsid w:val="00FB5E96"/>
    <w:rsid w:val="00FB5F1F"/>
    <w:rsid w:val="00FC05A0"/>
    <w:rsid w:val="00FC6758"/>
    <w:rsid w:val="00FD3014"/>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FB5F1F"/>
    <w:rPr>
      <w:sz w:val="16"/>
      <w:szCs w:val="16"/>
    </w:rPr>
  </w:style>
  <w:style w:type="paragraph" w:styleId="CommentSubject">
    <w:name w:val="annotation subject"/>
    <w:basedOn w:val="CommentText"/>
    <w:next w:val="CommentText"/>
    <w:link w:val="CommentSubjectChar"/>
    <w:uiPriority w:val="99"/>
    <w:semiHidden/>
    <w:unhideWhenUsed/>
    <w:rsid w:val="00FB5F1F"/>
    <w:rPr>
      <w:b/>
      <w:bCs/>
    </w:rPr>
  </w:style>
  <w:style w:type="character" w:customStyle="1" w:styleId="CommentTextChar">
    <w:name w:val="Comment Text Char"/>
    <w:basedOn w:val="DefaultParagraphFont"/>
    <w:link w:val="CommentText"/>
    <w:semiHidden/>
    <w:rsid w:val="00FB5F1F"/>
    <w:rPr>
      <w:rFonts w:ascii="Arial" w:hAnsi="Arial"/>
    </w:rPr>
  </w:style>
  <w:style w:type="character" w:customStyle="1" w:styleId="CommentSubjectChar">
    <w:name w:val="Comment Subject Char"/>
    <w:basedOn w:val="CommentTextChar"/>
    <w:link w:val="CommentSubject"/>
    <w:uiPriority w:val="99"/>
    <w:semiHidden/>
    <w:rsid w:val="00FB5F1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2C6A5408-1631-4C5E-90C3-4DBDC7C31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992BC-7C11-4A83-A97F-D2E41AE80BFC}">
  <ds:schemaRefs>
    <ds:schemaRef ds:uri="aba01ddc-ae9a-4c9e-819c-7140b4239cde"/>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f5eefb00-5952-4f7e-8cf8-96f81cfadd01"/>
    <ds:schemaRef ds:uri="http://schemas.microsoft.com/office/2006/metadata/properties"/>
    <ds:schemaRef ds:uri="http://purl.org/dc/elements/1.1/"/>
    <ds:schemaRef ds:uri="http://schemas.microsoft.com/sharepoint/v3"/>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2345</Characters>
  <Application>Microsoft Office Word</Application>
  <DocSecurity>10</DocSecurity>
  <Lines>19</Lines>
  <Paragraphs>5</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creator>DMS</dc:creator>
  <cp:lastModifiedBy>Heriford, Katherine</cp:lastModifiedBy>
  <cp:revision>2</cp:revision>
  <cp:lastPrinted>2018-10-31T20:17:00Z</cp:lastPrinted>
  <dcterms:created xsi:type="dcterms:W3CDTF">2026-06-24T21:50:00Z</dcterms:created>
  <dcterms:modified xsi:type="dcterms:W3CDTF">2026-06-24T21:50:00Z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