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37AA8181"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831139">
        <w:rPr>
          <w:rFonts w:ascii="Tahoma" w:hAnsi="Tahoma" w:cs="Tahoma"/>
          <w:b/>
          <w:bCs/>
          <w:sz w:val="23"/>
          <w:szCs w:val="23"/>
        </w:rPr>
        <w:t>48</w:t>
      </w:r>
      <w:r w:rsidRPr="00C15D2B">
        <w:rPr>
          <w:rFonts w:ascii="Tahoma" w:hAnsi="Tahoma" w:cs="Tahoma"/>
          <w:b/>
          <w:bCs/>
          <w:sz w:val="23"/>
          <w:szCs w:val="23"/>
        </w:rPr>
        <w:t xml:space="preserve"> Number </w:t>
      </w:r>
      <w:r w:rsidR="00831139">
        <w:rPr>
          <w:rFonts w:ascii="Tahoma" w:hAnsi="Tahoma" w:cs="Tahoma"/>
          <w:b/>
          <w:bCs/>
          <w:sz w:val="23"/>
          <w:szCs w:val="23"/>
        </w:rPr>
        <w:t>67</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64530B72" w:rsidR="00C15D2B" w:rsidRDefault="007D3F53" w:rsidP="00C15D2B">
      <w:pPr>
        <w:spacing w:before="0" w:line="240" w:lineRule="auto"/>
        <w:jc w:val="center"/>
        <w:rPr>
          <w:rFonts w:ascii="Tahoma" w:hAnsi="Tahoma" w:cs="Tahoma"/>
          <w:b/>
          <w:bCs/>
          <w:sz w:val="32"/>
          <w:szCs w:val="32"/>
        </w:rPr>
      </w:pPr>
      <w:r>
        <w:rPr>
          <w:rFonts w:ascii="Tahoma" w:hAnsi="Tahoma" w:cs="Tahoma"/>
          <w:b/>
          <w:bCs/>
          <w:sz w:val="32"/>
          <w:szCs w:val="32"/>
        </w:rPr>
        <w:t xml:space="preserve">Personal Care Provider </w:t>
      </w:r>
      <w:r w:rsidR="00B73AFD">
        <w:rPr>
          <w:rFonts w:ascii="Tahoma" w:hAnsi="Tahoma" w:cs="Tahoma"/>
          <w:b/>
          <w:bCs/>
          <w:sz w:val="32"/>
          <w:szCs w:val="32"/>
        </w:rPr>
        <w:t>M</w:t>
      </w:r>
      <w:r>
        <w:rPr>
          <w:rFonts w:ascii="Tahoma" w:hAnsi="Tahoma" w:cs="Tahoma"/>
          <w:b/>
          <w:bCs/>
          <w:sz w:val="32"/>
          <w:szCs w:val="32"/>
        </w:rPr>
        <w:t xml:space="preserve">anual </w:t>
      </w:r>
      <w:r w:rsidR="00B73AFD">
        <w:rPr>
          <w:rFonts w:ascii="Tahoma" w:hAnsi="Tahoma" w:cs="Tahoma"/>
          <w:b/>
          <w:bCs/>
          <w:sz w:val="32"/>
          <w:szCs w:val="32"/>
        </w:rPr>
        <w:t>U</w:t>
      </w:r>
      <w:r>
        <w:rPr>
          <w:rFonts w:ascii="Tahoma" w:hAnsi="Tahoma" w:cs="Tahoma"/>
          <w:b/>
          <w:bCs/>
          <w:sz w:val="32"/>
          <w:szCs w:val="32"/>
        </w:rPr>
        <w:t>pdates</w:t>
      </w:r>
    </w:p>
    <w:p w14:paraId="245D3058" w14:textId="74937C92"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7D3F53">
        <w:rPr>
          <w:rFonts w:ascii="Tahoma" w:hAnsi="Tahoma" w:cs="Tahoma"/>
          <w:bCs/>
          <w:sz w:val="24"/>
          <w:szCs w:val="24"/>
        </w:rPr>
        <w:t xml:space="preserve"> Personal Care Provider</w:t>
      </w:r>
      <w:r w:rsidR="00E72067">
        <w:rPr>
          <w:rFonts w:ascii="Tahoma" w:hAnsi="Tahoma" w:cs="Tahoma"/>
          <w:bCs/>
          <w:sz w:val="24"/>
          <w:szCs w:val="24"/>
        </w:rPr>
        <w:t>s</w:t>
      </w:r>
      <w:r w:rsidR="007D3F53">
        <w:rPr>
          <w:rFonts w:ascii="Tahoma" w:hAnsi="Tahoma" w:cs="Tahoma"/>
          <w:bCs/>
          <w:sz w:val="24"/>
          <w:szCs w:val="24"/>
        </w:rPr>
        <w:t xml:space="preserve"> </w:t>
      </w:r>
    </w:p>
    <w:p w14:paraId="36D30714" w14:textId="7D08ECF1" w:rsidR="00EF6940" w:rsidRPr="00C15D2B" w:rsidRDefault="00C84852" w:rsidP="305B9F3A">
      <w:pPr>
        <w:pStyle w:val="Heading3"/>
        <w:spacing w:after="240"/>
        <w:rPr>
          <w:rFonts w:ascii="Tahoma" w:hAnsi="Tahoma" w:cs="Tahoma"/>
          <w:sz w:val="24"/>
          <w:szCs w:val="24"/>
        </w:rPr>
      </w:pPr>
      <w:r w:rsidRPr="305B9F3A">
        <w:rPr>
          <w:rFonts w:ascii="Tahoma" w:hAnsi="Tahoma" w:cs="Tahoma"/>
          <w:sz w:val="24"/>
          <w:szCs w:val="24"/>
        </w:rPr>
        <w:t xml:space="preserve">Effective date: </w:t>
      </w:r>
      <w:r w:rsidR="00B73AFD">
        <w:rPr>
          <w:rFonts w:ascii="Tahoma" w:hAnsi="Tahoma" w:cs="Tahoma"/>
          <w:sz w:val="24"/>
          <w:szCs w:val="24"/>
        </w:rPr>
        <w:t>June 12, 2026</w:t>
      </w:r>
    </w:p>
    <w:p w14:paraId="04E4A67C" w14:textId="77777777" w:rsidR="00A06BC4" w:rsidRDefault="007D3F53" w:rsidP="007D3F53">
      <w:r>
        <w:t xml:space="preserve">An updated </w:t>
      </w:r>
      <w:hyperlink r:id="rId12" w:history="1">
        <w:r w:rsidRPr="00E72067">
          <w:rPr>
            <w:rStyle w:val="Hyperlink"/>
          </w:rPr>
          <w:t xml:space="preserve">Personal Care Provider </w:t>
        </w:r>
        <w:r w:rsidR="00E72067" w:rsidRPr="00E72067">
          <w:rPr>
            <w:rStyle w:val="Hyperlink"/>
          </w:rPr>
          <w:t>M</w:t>
        </w:r>
        <w:r w:rsidRPr="00E72067">
          <w:rPr>
            <w:rStyle w:val="Hyperlink"/>
          </w:rPr>
          <w:t>anual</w:t>
        </w:r>
      </w:hyperlink>
      <w:r>
        <w:t xml:space="preserve"> was </w:t>
      </w:r>
      <w:r w:rsidR="00E72067">
        <w:t>published</w:t>
      </w:r>
      <w:r>
        <w:t xml:space="preserve"> on </w:t>
      </w:r>
      <w:r w:rsidR="00B73AFD">
        <w:t>June 12, 2026.</w:t>
      </w:r>
    </w:p>
    <w:p w14:paraId="2B2041ED" w14:textId="125AF5F1" w:rsidR="007D3F53" w:rsidRDefault="007D3F53" w:rsidP="007D3F53">
      <w:r>
        <w:t xml:space="preserve">The manual </w:t>
      </w:r>
      <w:r w:rsidR="004C7D25">
        <w:t>was</w:t>
      </w:r>
      <w:r>
        <w:t xml:space="preserve"> reorganized to separate</w:t>
      </w:r>
      <w:r w:rsidR="004C7D25">
        <w:t>ly address</w:t>
      </w:r>
      <w:r>
        <w:t xml:space="preserve"> </w:t>
      </w:r>
      <w:r w:rsidR="00AD20C9">
        <w:t>agency model and consumer-directed services (CDS)</w:t>
      </w:r>
      <w:r w:rsidR="0007599C">
        <w:t xml:space="preserve"> model</w:t>
      </w:r>
      <w:r w:rsidR="004C7D25">
        <w:t xml:space="preserve"> requirements</w:t>
      </w:r>
      <w:r w:rsidR="00A94FCC">
        <w:t xml:space="preserve">, and </w:t>
      </w:r>
      <w:r w:rsidR="00065FA6">
        <w:t>language</w:t>
      </w:r>
      <w:r w:rsidR="00A94FCC">
        <w:t xml:space="preserve"> was clarified throughout</w:t>
      </w:r>
      <w:r w:rsidR="004C7D25">
        <w:t xml:space="preserve">. </w:t>
      </w:r>
    </w:p>
    <w:p w14:paraId="0F8DE057" w14:textId="1D986071" w:rsidR="007D3F53" w:rsidRDefault="00065FA6" w:rsidP="007D3F53">
      <w:r>
        <w:t>Notable language changes</w:t>
      </w:r>
      <w:r w:rsidR="004C7D25">
        <w:t xml:space="preserve"> include</w:t>
      </w:r>
      <w:r w:rsidR="007D3F53">
        <w:t>:</w:t>
      </w:r>
      <w:r w:rsidR="007D3F53">
        <w:tab/>
      </w:r>
    </w:p>
    <w:p w14:paraId="4C5C8968" w14:textId="77777777" w:rsidR="008B2BCC" w:rsidRDefault="007D3F53" w:rsidP="00A16AAD">
      <w:pPr>
        <w:pStyle w:val="ListBullet"/>
        <w:tabs>
          <w:tab w:val="num" w:pos="360"/>
        </w:tabs>
        <w:ind w:left="360" w:hanging="360"/>
        <w:rPr>
          <w:rFonts w:eastAsiaTheme="minorHAnsi"/>
        </w:rPr>
      </w:pPr>
      <w:r>
        <w:rPr>
          <w:rFonts w:eastAsiaTheme="minorHAnsi"/>
        </w:rPr>
        <w:t xml:space="preserve">State Plan Personal Care services are provided through one (1) of two (2) models, agency model and consumer-directed services (CDS) model. Agency model personal care services are provided in accordance with </w:t>
      </w:r>
      <w:hyperlink r:id="rId13" w:history="1">
        <w:r w:rsidRPr="00266684">
          <w:rPr>
            <w:rStyle w:val="Hyperlink"/>
            <w:rFonts w:eastAsiaTheme="minorHAnsi"/>
          </w:rPr>
          <w:t>13 CSR 70-91.010</w:t>
        </w:r>
      </w:hyperlink>
      <w:r>
        <w:rPr>
          <w:rFonts w:eastAsiaTheme="minorHAnsi"/>
          <w:color w:val="002060"/>
        </w:rPr>
        <w:t xml:space="preserve"> </w:t>
      </w:r>
      <w:r w:rsidRPr="00A16AAD">
        <w:rPr>
          <w:rFonts w:eastAsiaTheme="minorHAnsi"/>
        </w:rPr>
        <w:t xml:space="preserve">and </w:t>
      </w:r>
      <w:hyperlink r:id="rId14" w:history="1">
        <w:r w:rsidRPr="003C26AB">
          <w:rPr>
            <w:rStyle w:val="Hyperlink"/>
            <w:rFonts w:eastAsiaTheme="minorHAnsi"/>
          </w:rPr>
          <w:t>19 CSR 15-7</w:t>
        </w:r>
      </w:hyperlink>
      <w:r>
        <w:rPr>
          <w:rFonts w:eastAsiaTheme="minorHAnsi"/>
        </w:rPr>
        <w:t xml:space="preserve">, and CDS model personal care services are provided in accordance with </w:t>
      </w:r>
      <w:hyperlink r:id="rId15" w:history="1">
        <w:r w:rsidRPr="00266684">
          <w:rPr>
            <w:rStyle w:val="Hyperlink"/>
            <w:rFonts w:eastAsiaTheme="minorHAnsi"/>
          </w:rPr>
          <w:t>19 CSR 15-8</w:t>
        </w:r>
      </w:hyperlink>
      <w:r>
        <w:rPr>
          <w:rFonts w:eastAsiaTheme="minorHAnsi"/>
        </w:rPr>
        <w:t>.</w:t>
      </w:r>
      <w:r w:rsidR="00A16AAD">
        <w:rPr>
          <w:rFonts w:eastAsiaTheme="minorHAnsi"/>
        </w:rPr>
        <w:t xml:space="preserve"> </w:t>
      </w:r>
    </w:p>
    <w:p w14:paraId="5BFCEC20" w14:textId="2B5DE665" w:rsidR="007D3F53" w:rsidRDefault="007D3F53" w:rsidP="00A16AAD">
      <w:pPr>
        <w:pStyle w:val="ListBullet"/>
        <w:tabs>
          <w:tab w:val="num" w:pos="360"/>
        </w:tabs>
        <w:ind w:left="360" w:hanging="360"/>
        <w:rPr>
          <w:rFonts w:eastAsiaTheme="minorHAnsi"/>
        </w:rPr>
      </w:pPr>
      <w:r w:rsidRPr="00A16AAD">
        <w:rPr>
          <w:rFonts w:eastAsiaTheme="minorHAnsi"/>
        </w:rPr>
        <w:t xml:space="preserve">Under the CDS model, the </w:t>
      </w:r>
      <w:r w:rsidR="00A16AAD" w:rsidRPr="00A16AAD">
        <w:rPr>
          <w:rFonts w:eastAsiaTheme="minorHAnsi"/>
        </w:rPr>
        <w:t>consumer</w:t>
      </w:r>
      <w:r w:rsidRPr="00A16AAD">
        <w:rPr>
          <w:rFonts w:eastAsiaTheme="minorHAnsi"/>
        </w:rPr>
        <w:t xml:space="preserve"> is responsible for hiring, training, supervising, and directing the personal care attendant. This model is designed to promote independence and additional choices for consumers.  </w:t>
      </w:r>
    </w:p>
    <w:p w14:paraId="569D6907" w14:textId="119C11A7" w:rsidR="008B2BCC" w:rsidRPr="008B2BCC" w:rsidRDefault="008B2BCC" w:rsidP="008B2BCC">
      <w:pPr>
        <w:pStyle w:val="ListBullet"/>
        <w:tabs>
          <w:tab w:val="num" w:pos="360"/>
        </w:tabs>
        <w:ind w:left="360" w:hanging="360"/>
      </w:pPr>
      <w:r>
        <w:t>IRS Tax Form 2678 is required as part of the CDS consumer case record.</w:t>
      </w:r>
    </w:p>
    <w:p w14:paraId="0320C619" w14:textId="77777777" w:rsidR="008B2BCC" w:rsidRDefault="008B2BCC" w:rsidP="008B2BCC">
      <w:pPr>
        <w:pStyle w:val="ListBullet"/>
        <w:tabs>
          <w:tab w:val="num" w:pos="360"/>
        </w:tabs>
        <w:ind w:left="360" w:hanging="360"/>
        <w:rPr>
          <w:rFonts w:eastAsiaTheme="minorHAnsi" w:cs="Tahoma"/>
          <w:szCs w:val="23"/>
        </w:rPr>
      </w:pPr>
      <w:r>
        <w:rPr>
          <w:rFonts w:eastAsiaTheme="minorHAnsi" w:cs="Tahoma"/>
          <w:szCs w:val="23"/>
        </w:rPr>
        <w:t>Regarding provider reassessments:</w:t>
      </w:r>
    </w:p>
    <w:p w14:paraId="1B5C66DB" w14:textId="77777777" w:rsidR="008B2BCC" w:rsidRDefault="008B2BCC" w:rsidP="008B2BCC">
      <w:pPr>
        <w:pStyle w:val="ListBullet2"/>
        <w:ind w:left="1339" w:hanging="360"/>
        <w:rPr>
          <w:rFonts w:eastAsiaTheme="minorHAnsi"/>
        </w:rPr>
      </w:pPr>
      <w:r>
        <w:rPr>
          <w:rFonts w:eastAsiaTheme="minorHAnsi"/>
        </w:rPr>
        <w:t>HCBS</w:t>
      </w:r>
      <w:r w:rsidRPr="007F5C78">
        <w:rPr>
          <w:rFonts w:eastAsiaTheme="minorHAnsi"/>
        </w:rPr>
        <w:t xml:space="preserve"> providers have the option to partner with </w:t>
      </w:r>
      <w:r>
        <w:rPr>
          <w:rFonts w:eastAsiaTheme="minorHAnsi"/>
        </w:rPr>
        <w:t>the Department of Health and Senior Services, Division of Senior and Disability Services (DSDS)</w:t>
      </w:r>
      <w:r w:rsidRPr="007F5C78">
        <w:rPr>
          <w:rFonts w:eastAsiaTheme="minorHAnsi"/>
        </w:rPr>
        <w:t xml:space="preserve"> </w:t>
      </w:r>
      <w:r>
        <w:rPr>
          <w:rFonts w:eastAsiaTheme="minorHAnsi"/>
        </w:rPr>
        <w:t xml:space="preserve">as provider re-assessors. Provider re-assessors can complete their participants’ reassessments and </w:t>
      </w:r>
      <w:r w:rsidRPr="007F5C78">
        <w:rPr>
          <w:rFonts w:eastAsiaTheme="minorHAnsi"/>
        </w:rPr>
        <w:t xml:space="preserve">gather the necessary information for DSDS to determine </w:t>
      </w:r>
      <w:r>
        <w:rPr>
          <w:rFonts w:eastAsiaTheme="minorHAnsi"/>
        </w:rPr>
        <w:t xml:space="preserve">participants’ </w:t>
      </w:r>
      <w:r w:rsidRPr="007F5C78">
        <w:rPr>
          <w:rFonts w:eastAsiaTheme="minorHAnsi"/>
        </w:rPr>
        <w:t xml:space="preserve">continued eligibility for HCBS. </w:t>
      </w:r>
    </w:p>
    <w:p w14:paraId="42E294C3" w14:textId="77777777" w:rsidR="008B2BCC" w:rsidRDefault="008B2BCC" w:rsidP="008B2BCC">
      <w:pPr>
        <w:pStyle w:val="ListBullet2"/>
        <w:ind w:left="1339" w:hanging="360"/>
        <w:rPr>
          <w:rFonts w:eastAsiaTheme="minorHAnsi"/>
        </w:rPr>
      </w:pPr>
      <w:r w:rsidRPr="007F5C78">
        <w:rPr>
          <w:rFonts w:eastAsiaTheme="minorHAnsi"/>
        </w:rPr>
        <w:t xml:space="preserve">If a provider chooses not to participate in the reassessment and care planning process, </w:t>
      </w:r>
      <w:r>
        <w:rPr>
          <w:rFonts w:eastAsiaTheme="minorHAnsi"/>
        </w:rPr>
        <w:t>DSDS</w:t>
      </w:r>
      <w:r w:rsidRPr="007F5C78">
        <w:rPr>
          <w:rFonts w:eastAsiaTheme="minorHAnsi"/>
        </w:rPr>
        <w:t xml:space="preserve"> </w:t>
      </w:r>
      <w:r>
        <w:rPr>
          <w:rFonts w:eastAsiaTheme="minorHAnsi"/>
        </w:rPr>
        <w:t xml:space="preserve">or a value-based re-assessor designee </w:t>
      </w:r>
      <w:r w:rsidRPr="007F5C78">
        <w:rPr>
          <w:rFonts w:eastAsiaTheme="minorHAnsi"/>
        </w:rPr>
        <w:t xml:space="preserve">will reassess the participant. </w:t>
      </w:r>
    </w:p>
    <w:p w14:paraId="10FB6A4F" w14:textId="3738436D" w:rsidR="007D3F53" w:rsidRPr="00435CB2" w:rsidRDefault="008B2BCC" w:rsidP="008B2BCC">
      <w:pPr>
        <w:pStyle w:val="ListBullet2"/>
        <w:ind w:left="1339" w:hanging="360"/>
      </w:pPr>
      <w:r w:rsidRPr="00C126E8">
        <w:t>Provider</w:t>
      </w:r>
      <w:r>
        <w:t xml:space="preserve"> re-assessors</w:t>
      </w:r>
      <w:r w:rsidRPr="00C126E8">
        <w:t xml:space="preserve"> are authorized to complete and bill for reassessments only for those participants who appear in their assigned queue in the electronic case record </w:t>
      </w:r>
      <w:r>
        <w:t xml:space="preserve">review </w:t>
      </w:r>
      <w:r w:rsidRPr="00C126E8">
        <w:t>system</w:t>
      </w:r>
      <w:r>
        <w:t>, which assigns a monthly list of participants requiring reassessment to each qualified provider</w:t>
      </w:r>
      <w:r w:rsidRPr="00C126E8">
        <w:t>. Reimbursement for a reassessment is limited to one (1) payment per participant</w:t>
      </w:r>
      <w:r>
        <w:t>.</w:t>
      </w:r>
    </w:p>
    <w:p w14:paraId="182A14A5" w14:textId="42E39984" w:rsidR="007D3F53" w:rsidRPr="00DB6DA9" w:rsidRDefault="007D3F53" w:rsidP="007D3F53">
      <w:pPr>
        <w:pStyle w:val="ListBullet"/>
        <w:tabs>
          <w:tab w:val="num" w:pos="360"/>
        </w:tabs>
        <w:ind w:left="360" w:hanging="360"/>
        <w:rPr>
          <w:rFonts w:eastAsiaTheme="minorHAnsi"/>
        </w:rPr>
      </w:pPr>
      <w:r>
        <w:rPr>
          <w:rFonts w:eastAsiaTheme="minorHAnsi"/>
        </w:rPr>
        <w:t xml:space="preserve">General Health Evaluations must be completed </w:t>
      </w:r>
      <w:r w:rsidR="00585943">
        <w:rPr>
          <w:rFonts w:eastAsiaTheme="minorHAnsi"/>
        </w:rPr>
        <w:t xml:space="preserve">at least </w:t>
      </w:r>
      <w:r>
        <w:rPr>
          <w:rFonts w:eastAsiaTheme="minorHAnsi"/>
        </w:rPr>
        <w:t xml:space="preserve">twice yearly </w:t>
      </w:r>
      <w:r w:rsidR="00585943">
        <w:rPr>
          <w:rFonts w:eastAsiaTheme="minorHAnsi"/>
        </w:rPr>
        <w:t>to assess the participant and the participant’s care plan.</w:t>
      </w:r>
    </w:p>
    <w:p w14:paraId="2B52687E" w14:textId="1848B9A7" w:rsidR="008B2BCC" w:rsidRDefault="008B2BCC" w:rsidP="007D3F53">
      <w:pPr>
        <w:pStyle w:val="ListBullet"/>
        <w:tabs>
          <w:tab w:val="num" w:pos="360"/>
        </w:tabs>
        <w:ind w:left="360" w:hanging="360"/>
      </w:pPr>
      <w:r w:rsidRPr="00435CB2">
        <w:rPr>
          <w:rFonts w:eastAsiaTheme="minorHAnsi"/>
        </w:rPr>
        <w:lastRenderedPageBreak/>
        <w:t>During claims processing, claims for personal care services are matched to EVV data.</w:t>
      </w:r>
      <w:r>
        <w:rPr>
          <w:rFonts w:eastAsiaTheme="minorHAnsi"/>
        </w:rPr>
        <w:t xml:space="preserve"> The fields matched are participant designated client number (DCN), date of service, procedure code and/or modifier combination, and MO HealthNet provider ID. </w:t>
      </w:r>
    </w:p>
    <w:p w14:paraId="66CDD58F" w14:textId="7276E8C3" w:rsidR="007D3F53" w:rsidRDefault="00B73AFD" w:rsidP="008B2BCC">
      <w:pPr>
        <w:pStyle w:val="ListBullet2"/>
        <w:numPr>
          <w:ilvl w:val="0"/>
          <w:numId w:val="0"/>
        </w:numPr>
      </w:pPr>
      <w:r>
        <w:rPr>
          <w:rFonts w:eastAsiaTheme="minorHAnsi"/>
        </w:rPr>
        <w:t xml:space="preserve">For </w:t>
      </w:r>
      <w:r w:rsidR="008B2BCC">
        <w:rPr>
          <w:rFonts w:eastAsiaTheme="minorHAnsi"/>
        </w:rPr>
        <w:t xml:space="preserve">detailed </w:t>
      </w:r>
      <w:r>
        <w:rPr>
          <w:rFonts w:eastAsiaTheme="minorHAnsi"/>
        </w:rPr>
        <w:t xml:space="preserve">guidance </w:t>
      </w:r>
      <w:r w:rsidR="004C7D25">
        <w:rPr>
          <w:rFonts w:eastAsiaTheme="minorHAnsi"/>
        </w:rPr>
        <w:t>regarding</w:t>
      </w:r>
      <w:r>
        <w:rPr>
          <w:rFonts w:eastAsiaTheme="minorHAnsi"/>
        </w:rPr>
        <w:t xml:space="preserve"> </w:t>
      </w:r>
      <w:r w:rsidR="00A06BC4">
        <w:rPr>
          <w:rFonts w:eastAsiaTheme="minorHAnsi"/>
        </w:rPr>
        <w:t xml:space="preserve">EVV </w:t>
      </w:r>
      <w:r>
        <w:rPr>
          <w:rFonts w:eastAsiaTheme="minorHAnsi"/>
        </w:rPr>
        <w:t xml:space="preserve">claims validation, </w:t>
      </w:r>
      <w:r w:rsidR="00E72067">
        <w:rPr>
          <w:rFonts w:eastAsiaTheme="minorHAnsi"/>
        </w:rPr>
        <w:t>refer to</w:t>
      </w:r>
      <w:r>
        <w:rPr>
          <w:rFonts w:eastAsiaTheme="minorHAnsi"/>
        </w:rPr>
        <w:t xml:space="preserve"> </w:t>
      </w:r>
      <w:hyperlink r:id="rId16" w:history="1">
        <w:r>
          <w:rPr>
            <w:rStyle w:val="Hyperlink"/>
            <w:rFonts w:ascii="Tahoma" w:eastAsiaTheme="minorHAnsi" w:hAnsi="Tahoma"/>
            <w:sz w:val="23"/>
          </w:rPr>
          <w:t>Mastering EVV Compliance and Claims Validation for MO HealthNet Providers</w:t>
        </w:r>
      </w:hyperlink>
      <w:r w:rsidR="00E72067">
        <w:t>.</w:t>
      </w:r>
      <w:r>
        <w:rPr>
          <w:rFonts w:eastAsiaTheme="minorHAnsi"/>
        </w:rPr>
        <w:t xml:space="preserve"> </w:t>
      </w:r>
      <w:r w:rsidR="008B2BCC" w:rsidRPr="008B2BCC">
        <w:t xml:space="preserve">Refer to </w:t>
      </w:r>
      <w:hyperlink r:id="rId17" w:history="1">
        <w:r w:rsidR="008B2BCC" w:rsidRPr="008B2BCC">
          <w:rPr>
            <w:rStyle w:val="Hyperlink"/>
            <w:rFonts w:ascii="Tahoma" w:hAnsi="Tahoma"/>
            <w:sz w:val="23"/>
          </w:rPr>
          <w:t>Electronic Visit Verification</w:t>
        </w:r>
      </w:hyperlink>
      <w:r w:rsidR="008B2BCC" w:rsidRPr="008B2BCC">
        <w:t xml:space="preserve"> for more information, such as administrative rules and other announcements. For</w:t>
      </w:r>
      <w:r w:rsidR="003B2E96">
        <w:t xml:space="preserve"> </w:t>
      </w:r>
      <w:r w:rsidR="008B2BCC" w:rsidRPr="008B2BCC">
        <w:t>EVV</w:t>
      </w:r>
      <w:r w:rsidR="003B2E96">
        <w:t xml:space="preserve"> policy and program questions</w:t>
      </w:r>
      <w:r w:rsidR="008B2BCC" w:rsidRPr="008B2BCC">
        <w:t xml:space="preserve">, contact </w:t>
      </w:r>
      <w:hyperlink r:id="rId18" w:history="1">
        <w:r w:rsidR="003B2E96" w:rsidRPr="00DD741E">
          <w:rPr>
            <w:rStyle w:val="Hyperlink"/>
            <w:rFonts w:ascii="Tahoma" w:hAnsi="Tahoma"/>
            <w:sz w:val="23"/>
          </w:rPr>
          <w:t>Ask.EVV@dss.mo.gov</w:t>
        </w:r>
      </w:hyperlink>
      <w:r w:rsidR="008B2BCC" w:rsidRPr="008B2BCC">
        <w:t>.</w:t>
      </w:r>
    </w:p>
    <w:p w14:paraId="602836AE" w14:textId="77777777" w:rsidR="003B2E96" w:rsidRDefault="003B2E96" w:rsidP="008B2BCC">
      <w:pPr>
        <w:pStyle w:val="ListBullet2"/>
        <w:numPr>
          <w:ilvl w:val="0"/>
          <w:numId w:val="0"/>
        </w:numPr>
        <w:rPr>
          <w:rFonts w:cs="Tahoma"/>
          <w:b/>
          <w:bCs/>
          <w:noProof/>
          <w:szCs w:val="23"/>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9"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20"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21"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22"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3"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4"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5"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6"/>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B22B" w14:textId="77777777" w:rsidR="0022117E" w:rsidRDefault="0022117E">
      <w:r>
        <w:separator/>
      </w:r>
    </w:p>
  </w:endnote>
  <w:endnote w:type="continuationSeparator" w:id="0">
    <w:p w14:paraId="741386B6" w14:textId="77777777" w:rsidR="0022117E" w:rsidRDefault="0022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6F25" w14:textId="77777777" w:rsidR="0022117E" w:rsidRDefault="0022117E">
      <w:r>
        <w:separator/>
      </w:r>
    </w:p>
  </w:footnote>
  <w:footnote w:type="continuationSeparator" w:id="0">
    <w:p w14:paraId="4CBC35A3" w14:textId="77777777" w:rsidR="0022117E" w:rsidRDefault="0022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7D6F2EEC" w:rsidR="00930D08" w:rsidRDefault="00930D08" w:rsidP="00F0134D">
    <w:pPr>
      <w:tabs>
        <w:tab w:val="center" w:pos="5040"/>
        <w:tab w:val="right" w:pos="9840"/>
      </w:tabs>
      <w:rPr>
        <w:sz w:val="20"/>
      </w:rPr>
    </w:pPr>
    <w:r>
      <w:rPr>
        <w:sz w:val="20"/>
      </w:rPr>
      <w:t xml:space="preserve">Volume </w:t>
    </w:r>
    <w:r w:rsidR="00831139">
      <w:rPr>
        <w:sz w:val="20"/>
      </w:rPr>
      <w:t>48</w:t>
    </w:r>
    <w:r>
      <w:rPr>
        <w:sz w:val="20"/>
      </w:rPr>
      <w:t xml:space="preserve"> Number </w:t>
    </w:r>
    <w:r w:rsidR="00831139">
      <w:rPr>
        <w:sz w:val="20"/>
      </w:rPr>
      <w:t>67</w:t>
    </w:r>
    <w:r w:rsidR="00F0134D">
      <w:rPr>
        <w:sz w:val="20"/>
      </w:rPr>
      <w:tab/>
    </w:r>
    <w:r w:rsidR="00FF6CEC">
      <w:rPr>
        <w:sz w:val="20"/>
      </w:rPr>
      <w:t xml:space="preserve">Personal Care Provider </w:t>
    </w:r>
    <w:r w:rsidR="00831139">
      <w:rPr>
        <w:sz w:val="20"/>
      </w:rPr>
      <w:t>Manual Update</w:t>
    </w:r>
    <w:r w:rsidR="00F0134D">
      <w:rPr>
        <w:sz w:val="20"/>
      </w:rPr>
      <w:tab/>
    </w:r>
    <w:r w:rsidR="00831139">
      <w:rPr>
        <w:sz w:val="20"/>
      </w:rPr>
      <w:t>June 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DECB62"/>
    <w:lvl w:ilvl="0">
      <w:start w:val="1"/>
      <w:numFmt w:val="bullet"/>
      <w:pStyle w:val="ListBullet2"/>
      <w:lvlText w:val="o"/>
      <w:lvlJc w:val="left"/>
      <w:pPr>
        <w:ind w:left="1339" w:hanging="360"/>
      </w:pPr>
      <w:rPr>
        <w:rFonts w:ascii="Courier New" w:hAnsi="Courier New" w:cs="Courier New" w:hint="default"/>
      </w:rPr>
    </w:lvl>
  </w:abstractNum>
  <w:abstractNum w:abstractNumId="1" w15:restartNumberingAfterBreak="0">
    <w:nsid w:val="FFFFFF89"/>
    <w:multiLevelType w:val="singleLevel"/>
    <w:tmpl w:val="990E30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7"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1"/>
  </w:num>
  <w:num w:numId="2" w16cid:durableId="1901862822">
    <w:abstractNumId w:val="7"/>
  </w:num>
  <w:num w:numId="3" w16cid:durableId="128475939">
    <w:abstractNumId w:val="11"/>
  </w:num>
  <w:num w:numId="4" w16cid:durableId="911740830">
    <w:abstractNumId w:val="19"/>
  </w:num>
  <w:num w:numId="5" w16cid:durableId="356393516">
    <w:abstractNumId w:val="16"/>
  </w:num>
  <w:num w:numId="6" w16cid:durableId="1980569187">
    <w:abstractNumId w:val="25"/>
  </w:num>
  <w:num w:numId="7" w16cid:durableId="785394772">
    <w:abstractNumId w:val="9"/>
  </w:num>
  <w:num w:numId="8" w16cid:durableId="398134155">
    <w:abstractNumId w:val="5"/>
  </w:num>
  <w:num w:numId="9" w16cid:durableId="313873537">
    <w:abstractNumId w:val="15"/>
  </w:num>
  <w:num w:numId="10" w16cid:durableId="1871409018">
    <w:abstractNumId w:val="8"/>
  </w:num>
  <w:num w:numId="11" w16cid:durableId="699933206">
    <w:abstractNumId w:val="13"/>
  </w:num>
  <w:num w:numId="12" w16cid:durableId="1182285575">
    <w:abstractNumId w:val="18"/>
  </w:num>
  <w:num w:numId="13" w16cid:durableId="1891528166">
    <w:abstractNumId w:val="6"/>
  </w:num>
  <w:num w:numId="14" w16cid:durableId="629018626">
    <w:abstractNumId w:val="20"/>
  </w:num>
  <w:num w:numId="15" w16cid:durableId="440609485">
    <w:abstractNumId w:val="4"/>
  </w:num>
  <w:num w:numId="16" w16cid:durableId="713118432">
    <w:abstractNumId w:val="14"/>
  </w:num>
  <w:num w:numId="17" w16cid:durableId="1670451329">
    <w:abstractNumId w:val="23"/>
  </w:num>
  <w:num w:numId="18" w16cid:durableId="1655916653">
    <w:abstractNumId w:val="2"/>
  </w:num>
  <w:num w:numId="19" w16cid:durableId="1478645377">
    <w:abstractNumId w:val="10"/>
  </w:num>
  <w:num w:numId="20" w16cid:durableId="545529438">
    <w:abstractNumId w:val="17"/>
  </w:num>
  <w:num w:numId="21" w16cid:durableId="583346626">
    <w:abstractNumId w:val="22"/>
  </w:num>
  <w:num w:numId="22" w16cid:durableId="898832747">
    <w:abstractNumId w:val="12"/>
  </w:num>
  <w:num w:numId="23" w16cid:durableId="1607080103">
    <w:abstractNumId w:val="26"/>
  </w:num>
  <w:num w:numId="24" w16cid:durableId="1958608955">
    <w:abstractNumId w:val="24"/>
  </w:num>
  <w:num w:numId="25" w16cid:durableId="2084716771">
    <w:abstractNumId w:val="3"/>
  </w:num>
  <w:num w:numId="26" w16cid:durableId="523255350">
    <w:abstractNumId w:val="1"/>
  </w:num>
  <w:num w:numId="27" w16cid:durableId="175007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zt4H7uz4KnaB83WIBi1DmcscccvdRUO0j4TOsE7S6/z3n/IqAhdOXoYfv7r93spFSxLN7peIoLltSPfutO06A==" w:salt="iAjrWbgj/ocmooL+VvpHH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65FA6"/>
    <w:rsid w:val="00070842"/>
    <w:rsid w:val="0007375E"/>
    <w:rsid w:val="0007599C"/>
    <w:rsid w:val="00077FC5"/>
    <w:rsid w:val="00087573"/>
    <w:rsid w:val="00091F6B"/>
    <w:rsid w:val="000B1F02"/>
    <w:rsid w:val="000B7ADF"/>
    <w:rsid w:val="000E0FA0"/>
    <w:rsid w:val="000E4F22"/>
    <w:rsid w:val="000F5A8E"/>
    <w:rsid w:val="00107D6F"/>
    <w:rsid w:val="00116E05"/>
    <w:rsid w:val="00124D7D"/>
    <w:rsid w:val="00133BBE"/>
    <w:rsid w:val="0013417B"/>
    <w:rsid w:val="00137A70"/>
    <w:rsid w:val="00144640"/>
    <w:rsid w:val="00160F2B"/>
    <w:rsid w:val="001615A3"/>
    <w:rsid w:val="00163F7C"/>
    <w:rsid w:val="00164F26"/>
    <w:rsid w:val="00190124"/>
    <w:rsid w:val="001A37AD"/>
    <w:rsid w:val="001A38D1"/>
    <w:rsid w:val="001B75A9"/>
    <w:rsid w:val="001C0128"/>
    <w:rsid w:val="001C0EE3"/>
    <w:rsid w:val="001C70DE"/>
    <w:rsid w:val="001E4707"/>
    <w:rsid w:val="001F011F"/>
    <w:rsid w:val="0022117E"/>
    <w:rsid w:val="00222D3B"/>
    <w:rsid w:val="00291B5E"/>
    <w:rsid w:val="002A0473"/>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56170"/>
    <w:rsid w:val="003752BF"/>
    <w:rsid w:val="00385719"/>
    <w:rsid w:val="003872EE"/>
    <w:rsid w:val="00390850"/>
    <w:rsid w:val="003B0122"/>
    <w:rsid w:val="003B2E96"/>
    <w:rsid w:val="003B6F79"/>
    <w:rsid w:val="003C563D"/>
    <w:rsid w:val="003C7CEA"/>
    <w:rsid w:val="003E79B2"/>
    <w:rsid w:val="00400F18"/>
    <w:rsid w:val="004105CF"/>
    <w:rsid w:val="004171ED"/>
    <w:rsid w:val="0041769A"/>
    <w:rsid w:val="0042131E"/>
    <w:rsid w:val="004251B0"/>
    <w:rsid w:val="004412F9"/>
    <w:rsid w:val="004626D2"/>
    <w:rsid w:val="00471A11"/>
    <w:rsid w:val="00477517"/>
    <w:rsid w:val="004816FA"/>
    <w:rsid w:val="00491B48"/>
    <w:rsid w:val="004A62A9"/>
    <w:rsid w:val="004C5B1B"/>
    <w:rsid w:val="004C7CC4"/>
    <w:rsid w:val="004C7D25"/>
    <w:rsid w:val="004C7DCA"/>
    <w:rsid w:val="004D7229"/>
    <w:rsid w:val="004E3E8C"/>
    <w:rsid w:val="004E414D"/>
    <w:rsid w:val="004E574A"/>
    <w:rsid w:val="004E760F"/>
    <w:rsid w:val="004F06CD"/>
    <w:rsid w:val="004F5DA6"/>
    <w:rsid w:val="004F7CE4"/>
    <w:rsid w:val="00500A60"/>
    <w:rsid w:val="00512590"/>
    <w:rsid w:val="005153B2"/>
    <w:rsid w:val="0054426D"/>
    <w:rsid w:val="0054450B"/>
    <w:rsid w:val="00551C3F"/>
    <w:rsid w:val="00560B2E"/>
    <w:rsid w:val="005644C7"/>
    <w:rsid w:val="00565825"/>
    <w:rsid w:val="00575F9B"/>
    <w:rsid w:val="00585943"/>
    <w:rsid w:val="00586954"/>
    <w:rsid w:val="005A2C28"/>
    <w:rsid w:val="005B0C9F"/>
    <w:rsid w:val="005B2AC2"/>
    <w:rsid w:val="005B55AB"/>
    <w:rsid w:val="005C09B1"/>
    <w:rsid w:val="005E259F"/>
    <w:rsid w:val="006031E1"/>
    <w:rsid w:val="006129F5"/>
    <w:rsid w:val="00622F76"/>
    <w:rsid w:val="00635765"/>
    <w:rsid w:val="00647415"/>
    <w:rsid w:val="00647ADC"/>
    <w:rsid w:val="006507FF"/>
    <w:rsid w:val="006567C3"/>
    <w:rsid w:val="00673836"/>
    <w:rsid w:val="00674324"/>
    <w:rsid w:val="0068431D"/>
    <w:rsid w:val="00684ECE"/>
    <w:rsid w:val="00692D22"/>
    <w:rsid w:val="006A6EA0"/>
    <w:rsid w:val="006B34B4"/>
    <w:rsid w:val="006B76BA"/>
    <w:rsid w:val="006C70ED"/>
    <w:rsid w:val="006E2B8D"/>
    <w:rsid w:val="00701A7F"/>
    <w:rsid w:val="0070258A"/>
    <w:rsid w:val="0070286C"/>
    <w:rsid w:val="007046E2"/>
    <w:rsid w:val="00731481"/>
    <w:rsid w:val="007378A8"/>
    <w:rsid w:val="007936A1"/>
    <w:rsid w:val="007949FA"/>
    <w:rsid w:val="007955B6"/>
    <w:rsid w:val="00796B1D"/>
    <w:rsid w:val="007C1714"/>
    <w:rsid w:val="007C3B11"/>
    <w:rsid w:val="007C531C"/>
    <w:rsid w:val="007D02A2"/>
    <w:rsid w:val="007D0B06"/>
    <w:rsid w:val="007D3F53"/>
    <w:rsid w:val="007E14E0"/>
    <w:rsid w:val="007E1A3C"/>
    <w:rsid w:val="007F5CF3"/>
    <w:rsid w:val="008049BF"/>
    <w:rsid w:val="008138BF"/>
    <w:rsid w:val="00826E06"/>
    <w:rsid w:val="00831081"/>
    <w:rsid w:val="00831139"/>
    <w:rsid w:val="008321FA"/>
    <w:rsid w:val="008322FB"/>
    <w:rsid w:val="00835A93"/>
    <w:rsid w:val="00836BF5"/>
    <w:rsid w:val="008A385A"/>
    <w:rsid w:val="008A6AC8"/>
    <w:rsid w:val="008B2BCC"/>
    <w:rsid w:val="008B3B0B"/>
    <w:rsid w:val="008B5E88"/>
    <w:rsid w:val="008D0780"/>
    <w:rsid w:val="008D2FF9"/>
    <w:rsid w:val="008D4932"/>
    <w:rsid w:val="008D5277"/>
    <w:rsid w:val="008D548F"/>
    <w:rsid w:val="008F71A3"/>
    <w:rsid w:val="00912A49"/>
    <w:rsid w:val="00930D08"/>
    <w:rsid w:val="00935B33"/>
    <w:rsid w:val="00941B58"/>
    <w:rsid w:val="00947218"/>
    <w:rsid w:val="00947B74"/>
    <w:rsid w:val="00954E82"/>
    <w:rsid w:val="00956EC5"/>
    <w:rsid w:val="00957605"/>
    <w:rsid w:val="00960FA2"/>
    <w:rsid w:val="009660AC"/>
    <w:rsid w:val="009674AD"/>
    <w:rsid w:val="00967616"/>
    <w:rsid w:val="00975518"/>
    <w:rsid w:val="009A40C2"/>
    <w:rsid w:val="009C1004"/>
    <w:rsid w:val="009C1BEE"/>
    <w:rsid w:val="009E25B5"/>
    <w:rsid w:val="009E7435"/>
    <w:rsid w:val="00A00366"/>
    <w:rsid w:val="00A02423"/>
    <w:rsid w:val="00A06495"/>
    <w:rsid w:val="00A06BC4"/>
    <w:rsid w:val="00A125F4"/>
    <w:rsid w:val="00A16AAD"/>
    <w:rsid w:val="00A330BA"/>
    <w:rsid w:val="00A5520E"/>
    <w:rsid w:val="00A710B7"/>
    <w:rsid w:val="00A7734C"/>
    <w:rsid w:val="00A94FCC"/>
    <w:rsid w:val="00A95170"/>
    <w:rsid w:val="00AA1C36"/>
    <w:rsid w:val="00AB125D"/>
    <w:rsid w:val="00AB42FA"/>
    <w:rsid w:val="00AC3202"/>
    <w:rsid w:val="00AD20C9"/>
    <w:rsid w:val="00AF1EA0"/>
    <w:rsid w:val="00B1210E"/>
    <w:rsid w:val="00B4768B"/>
    <w:rsid w:val="00B522C4"/>
    <w:rsid w:val="00B54FF2"/>
    <w:rsid w:val="00B621A6"/>
    <w:rsid w:val="00B73AFD"/>
    <w:rsid w:val="00B83AF3"/>
    <w:rsid w:val="00B97322"/>
    <w:rsid w:val="00BA1F90"/>
    <w:rsid w:val="00BA3E4E"/>
    <w:rsid w:val="00BB0029"/>
    <w:rsid w:val="00BB2404"/>
    <w:rsid w:val="00BC2754"/>
    <w:rsid w:val="00BC42AC"/>
    <w:rsid w:val="00BD6221"/>
    <w:rsid w:val="00C06C7C"/>
    <w:rsid w:val="00C07277"/>
    <w:rsid w:val="00C15D2B"/>
    <w:rsid w:val="00C20534"/>
    <w:rsid w:val="00C20E2F"/>
    <w:rsid w:val="00C2583F"/>
    <w:rsid w:val="00C25B23"/>
    <w:rsid w:val="00C3526D"/>
    <w:rsid w:val="00C41FBB"/>
    <w:rsid w:val="00C437ED"/>
    <w:rsid w:val="00C51A38"/>
    <w:rsid w:val="00C62831"/>
    <w:rsid w:val="00C84852"/>
    <w:rsid w:val="00C92891"/>
    <w:rsid w:val="00C95C94"/>
    <w:rsid w:val="00CB7E3E"/>
    <w:rsid w:val="00CC27C6"/>
    <w:rsid w:val="00CC7DDF"/>
    <w:rsid w:val="00CD4C25"/>
    <w:rsid w:val="00CE0F9E"/>
    <w:rsid w:val="00CE4464"/>
    <w:rsid w:val="00CE7550"/>
    <w:rsid w:val="00D03B60"/>
    <w:rsid w:val="00D1293E"/>
    <w:rsid w:val="00D2118B"/>
    <w:rsid w:val="00D53DCE"/>
    <w:rsid w:val="00D562AE"/>
    <w:rsid w:val="00D56472"/>
    <w:rsid w:val="00D67E71"/>
    <w:rsid w:val="00D70B6D"/>
    <w:rsid w:val="00D77A01"/>
    <w:rsid w:val="00D87896"/>
    <w:rsid w:val="00DA4CA4"/>
    <w:rsid w:val="00DB00F5"/>
    <w:rsid w:val="00DC7B8F"/>
    <w:rsid w:val="00DF675D"/>
    <w:rsid w:val="00E23CA3"/>
    <w:rsid w:val="00E40FE6"/>
    <w:rsid w:val="00E45AB7"/>
    <w:rsid w:val="00E529DD"/>
    <w:rsid w:val="00E67688"/>
    <w:rsid w:val="00E67D51"/>
    <w:rsid w:val="00E72067"/>
    <w:rsid w:val="00E73773"/>
    <w:rsid w:val="00EA6323"/>
    <w:rsid w:val="00EC2499"/>
    <w:rsid w:val="00EC4BD1"/>
    <w:rsid w:val="00ED0B9A"/>
    <w:rsid w:val="00EE175F"/>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B03D0"/>
    <w:rsid w:val="00FC6AD7"/>
    <w:rsid w:val="00FD2020"/>
    <w:rsid w:val="00FE3EC4"/>
    <w:rsid w:val="00FF23CD"/>
    <w:rsid w:val="00FF6CEC"/>
    <w:rsid w:val="00FF7F9E"/>
    <w:rsid w:val="0BC4D7D7"/>
    <w:rsid w:val="1C3D579A"/>
    <w:rsid w:val="2ED3775C"/>
    <w:rsid w:val="305B9F3A"/>
    <w:rsid w:val="3E35A2F2"/>
    <w:rsid w:val="78EB4589"/>
    <w:rsid w:val="79E2E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styleId="ListBullet">
    <w:name w:val="List Bullet"/>
    <w:basedOn w:val="Normal"/>
    <w:autoRedefine/>
    <w:uiPriority w:val="99"/>
    <w:unhideWhenUsed/>
    <w:qFormat/>
    <w:rsid w:val="007D3F53"/>
    <w:pPr>
      <w:numPr>
        <w:numId w:val="26"/>
      </w:numPr>
      <w:tabs>
        <w:tab w:val="clear" w:pos="360"/>
      </w:tabs>
      <w:spacing w:before="160" w:after="0" w:line="320" w:lineRule="atLeast"/>
      <w:ind w:left="0" w:firstLine="0"/>
      <w:jc w:val="both"/>
    </w:pPr>
    <w:rPr>
      <w:rFonts w:ascii="Tahoma" w:hAnsi="Tahoma"/>
      <w:sz w:val="23"/>
      <w:szCs w:val="22"/>
    </w:rPr>
  </w:style>
  <w:style w:type="paragraph" w:styleId="ListBullet2">
    <w:name w:val="List Bullet 2"/>
    <w:basedOn w:val="Normal"/>
    <w:autoRedefine/>
    <w:uiPriority w:val="99"/>
    <w:unhideWhenUsed/>
    <w:qFormat/>
    <w:rsid w:val="007D3F53"/>
    <w:pPr>
      <w:numPr>
        <w:numId w:val="27"/>
      </w:numPr>
      <w:spacing w:before="160" w:after="0" w:line="320" w:lineRule="atLeast"/>
      <w:ind w:left="0" w:firstLine="0"/>
      <w:jc w:val="both"/>
    </w:pPr>
    <w:rPr>
      <w:rFonts w:ascii="Tahoma" w:hAnsi="Tahoma"/>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s.mo.gov/cmsimages/adrules/csr/current/13csr/13c70-91.pdf" TargetMode="External"/><Relationship Id="rId18" Type="http://schemas.openxmlformats.org/officeDocument/2006/relationships/hyperlink" Target="mailto:Ask.EVV@dss.mo.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momed.com/" TargetMode="External"/><Relationship Id="rId7" Type="http://schemas.openxmlformats.org/officeDocument/2006/relationships/settings" Target="settings.xml"/><Relationship Id="rId12" Type="http://schemas.openxmlformats.org/officeDocument/2006/relationships/hyperlink" Target="https://mydss.mo.gov/media/file/personal-care-provider-manual" TargetMode="External"/><Relationship Id="rId17" Type="http://schemas.openxmlformats.org/officeDocument/2006/relationships/hyperlink" Target="https://mydss.mo.gov/mhd/evv" TargetMode="External"/><Relationship Id="rId25" Type="http://schemas.openxmlformats.org/officeDocument/2006/relationships/hyperlink" Target="https://moexperience.qualtrics.com/jfe/form/SV_8v5YgbpJmYXuPae" TargetMode="External"/><Relationship Id="rId2" Type="http://schemas.openxmlformats.org/officeDocument/2006/relationships/customXml" Target="../customXml/item2.xml"/><Relationship Id="rId16" Type="http://schemas.openxmlformats.org/officeDocument/2006/relationships/hyperlink" Target="https://share.articulate.com/Wbvecq0DS5MG-H-6p-T9W" TargetMode="External"/><Relationship Id="rId20" Type="http://schemas.openxmlformats.org/officeDocument/2006/relationships/hyperlink" Target="https://mydss.mo.gov/media/pdf/managed-care-provider-information-requ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ydss.mo.gov/mhd/education-and-training" TargetMode="External"/><Relationship Id="rId5" Type="http://schemas.openxmlformats.org/officeDocument/2006/relationships/numbering" Target="numbering.xml"/><Relationship Id="rId15" Type="http://schemas.openxmlformats.org/officeDocument/2006/relationships/hyperlink" Target="https://www.sos.mo.gov/cmsimages/adrules/csr/current/19csr/19c15-8.pdf" TargetMode="External"/><Relationship Id="rId23" Type="http://schemas.openxmlformats.org/officeDocument/2006/relationships/hyperlink" Target="https://public.govdelivery.com/accounts/MODSS/subscriber/new?preferences=tru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dss.mo.gov/mhd/prov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s.mo.gov/cmsimages/adrules/csr/current/19csr/19c15-7.pdf" TargetMode="External"/><Relationship Id="rId22" Type="http://schemas.openxmlformats.org/officeDocument/2006/relationships/hyperlink" Target="https://mydss.mo.gov/mhd/new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3.xml><?xml version="1.0" encoding="utf-8"?>
<ds:datastoreItem xmlns:ds="http://schemas.openxmlformats.org/officeDocument/2006/customXml" ds:itemID="{F6376A26-ABCF-4F33-9418-C2B4CFA3D9BE}">
  <ds:schemaRefs>
    <ds:schemaRef ds:uri="http://purl.org/dc/elements/1.1/"/>
    <ds:schemaRef ds:uri="http://schemas.microsoft.com/office/2006/metadata/properties"/>
    <ds:schemaRef ds:uri="http://schemas.microsoft.com/office/2006/documentManagement/types"/>
    <ds:schemaRef ds:uri="de4ce362-36a0-45ca-b15f-c64cd8e2760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88D662F-B0E4-4296-BA9C-549622668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4012</Characters>
  <Application>Microsoft Office Word</Application>
  <DocSecurity>12</DocSecurity>
  <Lines>33</Lines>
  <Paragraphs>9</Paragraphs>
  <ScaleCrop>false</ScaleCrop>
  <HeadingPairs>
    <vt:vector size="2" baseType="variant">
      <vt:variant>
        <vt:lpstr>Title</vt:lpstr>
      </vt:variant>
      <vt:variant>
        <vt:i4>1</vt:i4>
      </vt:variant>
    </vt:vector>
  </HeadingPairs>
  <TitlesOfParts>
    <vt:vector size="1" baseType="lpstr">
      <vt:lpstr>MO HealthNet Provider Bulletin Template</vt:lpstr>
    </vt:vector>
  </TitlesOfParts>
  <Manager>Missouri Department of Social Services</Manager>
  <Company>State of Missouri</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Provider Bulletin Template</dc:title>
  <dc:creator>MO HealthNet</dc:creator>
  <cp:keywords>MO HealthNet Provider Bulletin Template</cp:keywords>
  <cp:lastModifiedBy>Craig, Madelyn</cp:lastModifiedBy>
  <cp:revision>2</cp:revision>
  <cp:lastPrinted>2018-12-28T19:46:00Z</cp:lastPrinted>
  <dcterms:created xsi:type="dcterms:W3CDTF">2026-06-25T18:11:00Z</dcterms:created>
  <dcterms:modified xsi:type="dcterms:W3CDTF">2026-06-25T18:11:00Z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