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FF95A25" w:rsidR="004C5767" w:rsidRPr="008859E1" w:rsidRDefault="004C5767" w:rsidP="00D27533">
      <w:pPr>
        <w:pStyle w:val="tbody"/>
        <w:rPr>
          <w:b w:val="0"/>
          <w:bCs/>
        </w:rPr>
      </w:pPr>
      <w:r w:rsidRPr="00C02553">
        <w:t>Drug/Drug Class:</w:t>
      </w:r>
      <w:r w:rsidR="003B4820">
        <w:t xml:space="preserve"> </w:t>
      </w:r>
      <w:r w:rsidR="00A400F5" w:rsidRPr="00A400F5">
        <w:rPr>
          <w:b w:val="0"/>
          <w:bCs/>
        </w:rPr>
        <w:t>Enzyme Deficiency, Select Agents Clinical Edit</w:t>
      </w:r>
    </w:p>
    <w:p w14:paraId="7AD7FFCE" w14:textId="1E938547" w:rsidR="004C5767" w:rsidRPr="00C02553" w:rsidRDefault="004C5767" w:rsidP="00D27533">
      <w:pPr>
        <w:pStyle w:val="tbody"/>
      </w:pPr>
      <w:r w:rsidRPr="00C02553">
        <w:t xml:space="preserve">First Implementation Date: </w:t>
      </w:r>
      <w:r w:rsidR="0039063A" w:rsidRPr="0039063A">
        <w:rPr>
          <w:b w:val="0"/>
          <w:bCs/>
        </w:rPr>
        <w:t>October 20, 2022</w:t>
      </w:r>
    </w:p>
    <w:p w14:paraId="4B7D760D" w14:textId="5CAFFD1F" w:rsidR="004C5767" w:rsidRPr="00D232D9" w:rsidRDefault="002B4D9D" w:rsidP="15EB50BA">
      <w:pPr>
        <w:pStyle w:val="tbody"/>
        <w:rPr>
          <w:b w:val="0"/>
        </w:rPr>
      </w:pPr>
      <w:r>
        <w:t>Propo</w:t>
      </w:r>
      <w:r w:rsidR="00D95E68">
        <w:t>sed</w:t>
      </w:r>
      <w:r w:rsidR="004C5767">
        <w:t xml:space="preserve"> Date:</w:t>
      </w:r>
      <w:r w:rsidR="00065C22">
        <w:t xml:space="preserve"> </w:t>
      </w:r>
      <w:r w:rsidR="003A2422">
        <w:rPr>
          <w:b w:val="0"/>
        </w:rPr>
        <w:t>July</w:t>
      </w:r>
      <w:r w:rsidR="008F4DF8">
        <w:rPr>
          <w:b w:val="0"/>
        </w:rPr>
        <w:t xml:space="preserve"> </w:t>
      </w:r>
      <w:r w:rsidR="003A2422">
        <w:rPr>
          <w:b w:val="0"/>
        </w:rPr>
        <w:t>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334C610" w:rsidR="004C5767" w:rsidRPr="00D27533" w:rsidRDefault="004C5767" w:rsidP="00D27533">
      <w:pPr>
        <w:pStyle w:val="tbody"/>
        <w:rPr>
          <w:b w:val="0"/>
          <w:bCs/>
          <w:spacing w:val="-3"/>
        </w:rPr>
      </w:pPr>
      <w:r w:rsidRPr="00C02553">
        <w:t xml:space="preserve">Criteria Status: </w:t>
      </w:r>
      <w:r w:rsidR="00566BE4" w:rsidRPr="0039063A">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86451C9" w:rsidR="00D47996" w:rsidRDefault="79EEA449" w:rsidP="00696E3A">
      <w:r>
        <w:t>Ensure appropriate utilization and control of</w:t>
      </w:r>
      <w:r w:rsidR="00D47996">
        <w:t xml:space="preserve"> </w:t>
      </w:r>
      <w:r w:rsidR="00F9612D">
        <w:rPr>
          <w:rFonts w:cs="Arial"/>
          <w:spacing w:val="-3"/>
        </w:rPr>
        <w:t xml:space="preserve">Enzyme Deficiency, Select Agents. </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192A0B7" w14:textId="77777777" w:rsidR="00951049" w:rsidRDefault="00951049" w:rsidP="00951049">
      <w:pPr>
        <w:pStyle w:val="Header"/>
        <w:rPr>
          <w:rFonts w:cs="Arial"/>
          <w:spacing w:val="-3"/>
          <w:sz w:val="20"/>
        </w:rPr>
      </w:pPr>
      <w:r>
        <w:rPr>
          <w:rFonts w:cs="Arial"/>
          <w:spacing w:val="-3"/>
          <w:sz w:val="20"/>
        </w:rPr>
        <w:t xml:space="preserve">Enzymes play an important role in the human body by carrying out various chemical functions such as digesting food, healing wounds, and breaking down toxins. Certain disease states result in deficiencies in enzymes and potentially lead to life-changing or life-threatening symptoms. Agents used to treat these disease states are sometimes classified as enzyme replacement therapies, which supplement the deficient enzyme, or have other mechanisms of action that result in increased enzyme levels in the body. By increasing levels of the deficient enzyme, these therapies treat the symptoms of the disease. </w:t>
      </w:r>
    </w:p>
    <w:p w14:paraId="412C3F35" w14:textId="77777777" w:rsidR="00951049" w:rsidRDefault="00951049" w:rsidP="00951049">
      <w:pPr>
        <w:pStyle w:val="Header"/>
        <w:rPr>
          <w:rFonts w:cs="Arial"/>
          <w:spacing w:val="-3"/>
          <w:sz w:val="20"/>
        </w:rPr>
      </w:pPr>
    </w:p>
    <w:p w14:paraId="7ACECC9F" w14:textId="5207AF07" w:rsidR="00B56DCC" w:rsidRDefault="00951049" w:rsidP="00951049">
      <w:pPr>
        <w:rPr>
          <w:rFonts w:cs="Arial"/>
          <w:spacing w:val="-3"/>
        </w:rPr>
      </w:pPr>
      <w:r>
        <w:rPr>
          <w:rFonts w:cs="Arial"/>
          <w:spacing w:val="-3"/>
        </w:rPr>
        <w:t xml:space="preserve">Due to the high cost and specific approved indications, MO HealthNet will impose clinical criteria to ensure appropriate utilization of Enzyme Deficiency, Select Agents. </w:t>
      </w:r>
    </w:p>
    <w:p w14:paraId="4818EF4A" w14:textId="77777777" w:rsidR="00951049" w:rsidRDefault="00951049" w:rsidP="00951049"/>
    <w:p w14:paraId="5B5260CF" w14:textId="6A52B058" w:rsidR="003D4704" w:rsidRPr="00746144" w:rsidRDefault="003D4704" w:rsidP="003D4704">
      <w:pPr>
        <w:rPr>
          <w:b/>
          <w:bCs/>
        </w:rPr>
      </w:pPr>
      <w:r>
        <w:rPr>
          <w:b/>
          <w:bCs/>
        </w:rPr>
        <w:t xml:space="preserve">Program-Specific Information: </w:t>
      </w:r>
      <w:r w:rsidRPr="00746144">
        <w:rPr>
          <w:b/>
          <w:bCs/>
        </w:rPr>
        <w:t>Dat</w:t>
      </w:r>
      <w:r w:rsidR="00241174" w:rsidRPr="00746144">
        <w:rPr>
          <w:b/>
          <w:bCs/>
        </w:rPr>
        <w:t>e</w:t>
      </w:r>
      <w:r w:rsidRPr="00746144">
        <w:rPr>
          <w:b/>
          <w:bCs/>
        </w:rPr>
        <w:t xml:space="preserve"> Range FFS </w:t>
      </w:r>
      <w:r w:rsidR="00A6343A">
        <w:rPr>
          <w:b/>
          <w:bCs/>
        </w:rPr>
        <w:t>4</w:t>
      </w:r>
      <w:r w:rsidRPr="00746144">
        <w:rPr>
          <w:b/>
          <w:bCs/>
        </w:rPr>
        <w:t>-1-202</w:t>
      </w:r>
      <w:r w:rsidR="00A6343A">
        <w:rPr>
          <w:b/>
          <w:bCs/>
        </w:rPr>
        <w:t>5</w:t>
      </w:r>
      <w:r w:rsidRPr="00746144">
        <w:rPr>
          <w:b/>
          <w:bCs/>
        </w:rPr>
        <w:t xml:space="preserve"> to </w:t>
      </w:r>
      <w:r w:rsidR="00A6343A">
        <w:rPr>
          <w:b/>
          <w:bCs/>
        </w:rPr>
        <w:t>3-31</w:t>
      </w:r>
      <w:r w:rsidRPr="00746144">
        <w:rPr>
          <w:b/>
          <w:bCs/>
        </w:rPr>
        <w:t>-202</w:t>
      </w:r>
      <w:r w:rsidR="00A6343A">
        <w:rPr>
          <w:b/>
          <w:bCs/>
        </w:rPr>
        <w:t>6</w:t>
      </w:r>
    </w:p>
    <w:tbl>
      <w:tblPr>
        <w:tblW w:w="9355" w:type="dxa"/>
        <w:jc w:val="center"/>
        <w:tblLayout w:type="fixed"/>
        <w:tblLook w:val="04A0" w:firstRow="1" w:lastRow="0" w:firstColumn="1" w:lastColumn="0" w:noHBand="0" w:noVBand="1"/>
      </w:tblPr>
      <w:tblGrid>
        <w:gridCol w:w="3955"/>
        <w:gridCol w:w="1350"/>
        <w:gridCol w:w="900"/>
        <w:gridCol w:w="1620"/>
        <w:gridCol w:w="1530"/>
      </w:tblGrid>
      <w:tr w:rsidR="003D0514" w:rsidRPr="00902CF9" w14:paraId="7E639B47" w14:textId="4FF36E0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28E2025A" w:rsidR="003D0514" w:rsidRPr="00902CF9" w:rsidRDefault="003D0514" w:rsidP="003D0514">
            <w:pPr>
              <w:jc w:val="center"/>
              <w:rPr>
                <w:rFonts w:cs="Arial"/>
                <w:b/>
                <w:bCs/>
                <w:spacing w:val="-3"/>
                <w:szCs w:val="20"/>
              </w:rPr>
            </w:pPr>
            <w:r w:rsidRPr="00DB083D">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A90210D" w:rsidR="003D0514" w:rsidRPr="00902CF9" w:rsidRDefault="003D0514" w:rsidP="003D0514">
            <w:pPr>
              <w:jc w:val="center"/>
              <w:rPr>
                <w:rFonts w:cs="Arial"/>
                <w:b/>
                <w:bCs/>
                <w:spacing w:val="-3"/>
                <w:szCs w:val="20"/>
              </w:rPr>
            </w:pPr>
            <w:r>
              <w:rPr>
                <w:rFonts w:cs="Arial"/>
                <w:b/>
                <w:spacing w:val="-3"/>
                <w:szCs w:val="20"/>
              </w:rPr>
              <w:t>Participants</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3559EA8D" w:rsidR="003D0514" w:rsidRPr="00902CF9" w:rsidRDefault="003D0514" w:rsidP="003D0514">
            <w:pPr>
              <w:jc w:val="center"/>
              <w:rPr>
                <w:rFonts w:cs="Arial"/>
                <w:b/>
                <w:bCs/>
                <w:spacing w:val="-3"/>
                <w:szCs w:val="20"/>
              </w:rPr>
            </w:pPr>
            <w:r w:rsidRPr="00DB083D">
              <w:rPr>
                <w:rFonts w:cs="Arial"/>
                <w:b/>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C6BC756" w:rsidR="003D0514" w:rsidRPr="00902CF9" w:rsidRDefault="003D0514" w:rsidP="003D0514">
            <w:pPr>
              <w:jc w:val="center"/>
              <w:rPr>
                <w:rFonts w:cs="Arial"/>
                <w:b/>
                <w:bCs/>
                <w:spacing w:val="-3"/>
                <w:szCs w:val="20"/>
              </w:rPr>
            </w:pPr>
            <w:r w:rsidRPr="00DB083D">
              <w:rPr>
                <w:rFonts w:cs="Arial"/>
                <w:b/>
                <w:spacing w:val="-3"/>
                <w:szCs w:val="20"/>
              </w:rPr>
              <w:t>Spend</w:t>
            </w:r>
          </w:p>
        </w:tc>
        <w:tc>
          <w:tcPr>
            <w:tcW w:w="1530" w:type="dxa"/>
            <w:tcBorders>
              <w:top w:val="single" w:sz="4" w:space="0" w:color="auto"/>
              <w:bottom w:val="single" w:sz="4" w:space="0" w:color="auto"/>
              <w:right w:val="single" w:sz="4" w:space="0" w:color="auto"/>
            </w:tcBorders>
            <w:shd w:val="clear" w:color="auto" w:fill="FABF8F" w:themeFill="accent6" w:themeFillTint="99"/>
          </w:tcPr>
          <w:p w14:paraId="48D03A50" w14:textId="33E50B49" w:rsidR="003D0514" w:rsidRPr="003D0514" w:rsidRDefault="003D0514" w:rsidP="003D0514">
            <w:pPr>
              <w:jc w:val="center"/>
              <w:rPr>
                <w:rFonts w:cs="Arial"/>
                <w:b/>
                <w:spacing w:val="-3"/>
                <w:szCs w:val="20"/>
              </w:rPr>
            </w:pPr>
            <w:r>
              <w:rPr>
                <w:rFonts w:cs="Arial"/>
                <w:b/>
                <w:spacing w:val="-3"/>
                <w:szCs w:val="20"/>
              </w:rPr>
              <w:t>Avg Spend Per Claim</w:t>
            </w:r>
          </w:p>
        </w:tc>
      </w:tr>
      <w:tr w:rsidR="00C9549A" w:rsidRPr="00902CF9" w14:paraId="29C2C6B5" w14:textId="4D6A731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48F17F" w14:textId="5F480C5A" w:rsidR="00C9549A" w:rsidRPr="00902CF9" w:rsidRDefault="00C9549A" w:rsidP="00C9549A">
            <w:pPr>
              <w:rPr>
                <w:rFonts w:cs="Arial"/>
                <w:szCs w:val="20"/>
              </w:rPr>
            </w:pPr>
            <w:r>
              <w:rPr>
                <w:rFonts w:cs="Arial"/>
                <w:spacing w:val="-3"/>
                <w:szCs w:val="20"/>
              </w:rPr>
              <w:t>ADZYNMA 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F6574F8" w14:textId="6A4311FB" w:rsidR="00C9549A" w:rsidRPr="00902CF9"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2453425" w14:textId="30538827" w:rsidR="00C9549A" w:rsidRPr="00902CF9"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3EE586B" w14:textId="0F9B1F08" w:rsidR="00C9549A" w:rsidRPr="00902CF9"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CDB550" w14:textId="4D0227BC" w:rsidR="00C9549A" w:rsidRPr="00CA5DAF" w:rsidRDefault="007D1F80" w:rsidP="007D1F80">
            <w:pPr>
              <w:jc w:val="center"/>
              <w:rPr>
                <w:rFonts w:cs="Arial"/>
                <w:bCs/>
                <w:spacing w:val="-3"/>
                <w:szCs w:val="20"/>
              </w:rPr>
            </w:pPr>
            <w:r w:rsidRPr="00CA5DAF">
              <w:rPr>
                <w:rFonts w:cs="Arial"/>
                <w:bCs/>
                <w:spacing w:val="-3"/>
                <w:szCs w:val="20"/>
              </w:rPr>
              <w:t>-</w:t>
            </w:r>
          </w:p>
        </w:tc>
      </w:tr>
      <w:tr w:rsidR="007D1F80" w:rsidRPr="00902CF9" w14:paraId="0D1314BB" w14:textId="01E41D8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B776578" w14:textId="41B4B3B7" w:rsidR="007D1F80" w:rsidRDefault="007D1F80" w:rsidP="007D1F80">
            <w:pPr>
              <w:rPr>
                <w:rFonts w:cs="Arial"/>
                <w:spacing w:val="-3"/>
                <w:szCs w:val="20"/>
              </w:rPr>
            </w:pPr>
            <w:r>
              <w:rPr>
                <w:rFonts w:cs="Arial"/>
                <w:spacing w:val="-3"/>
                <w:szCs w:val="20"/>
              </w:rPr>
              <w:t>ADZYNMA 1500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7E7C5D72" w14:textId="2A15CB49"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419C8BE" w14:textId="18BEBC74"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C36CAE8" w14:textId="685071F3"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CF72B" w14:textId="71305FE0" w:rsidR="007D1F80" w:rsidRPr="00CA5DAF" w:rsidRDefault="007D1F80" w:rsidP="007D1F80">
            <w:pPr>
              <w:jc w:val="center"/>
              <w:rPr>
                <w:rFonts w:cs="Arial"/>
                <w:bCs/>
                <w:spacing w:val="-3"/>
                <w:szCs w:val="20"/>
              </w:rPr>
            </w:pPr>
            <w:r w:rsidRPr="00CA5DAF">
              <w:rPr>
                <w:rFonts w:cs="Arial"/>
                <w:bCs/>
                <w:spacing w:val="-3"/>
                <w:szCs w:val="20"/>
              </w:rPr>
              <w:t>-</w:t>
            </w:r>
          </w:p>
        </w:tc>
      </w:tr>
      <w:tr w:rsidR="00546907" w:rsidRPr="00902CF9" w14:paraId="7431AF43" w14:textId="507D4628"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DE61E05" w14:textId="4FE7D425" w:rsidR="00546907" w:rsidRDefault="00546907" w:rsidP="00546907">
            <w:pPr>
              <w:rPr>
                <w:rFonts w:cs="Arial"/>
                <w:spacing w:val="-3"/>
                <w:szCs w:val="20"/>
              </w:rPr>
            </w:pPr>
            <w:r w:rsidRPr="00AC50A2">
              <w:rPr>
                <w:rFonts w:cs="Arial"/>
                <w:spacing w:val="-3"/>
                <w:szCs w:val="20"/>
              </w:rPr>
              <w:t>ALDURAZYME 2.9 M</w:t>
            </w:r>
            <w:r>
              <w:rPr>
                <w:rFonts w:cs="Arial"/>
                <w:spacing w:val="-3"/>
                <w:szCs w:val="20"/>
              </w:rPr>
              <w:t>G/5 ML VIAL</w:t>
            </w:r>
          </w:p>
        </w:tc>
        <w:tc>
          <w:tcPr>
            <w:tcW w:w="1350" w:type="dxa"/>
            <w:tcBorders>
              <w:top w:val="single" w:sz="4" w:space="0" w:color="auto"/>
              <w:left w:val="single" w:sz="4" w:space="0" w:color="auto"/>
              <w:bottom w:val="single" w:sz="4" w:space="0" w:color="auto"/>
              <w:right w:val="single" w:sz="4" w:space="0" w:color="auto"/>
            </w:tcBorders>
            <w:vAlign w:val="center"/>
          </w:tcPr>
          <w:p w14:paraId="501A6415" w14:textId="749DE049" w:rsidR="00546907" w:rsidRDefault="000F1B43" w:rsidP="00546907">
            <w:pPr>
              <w:jc w:val="center"/>
              <w:rPr>
                <w:rFonts w:cs="Arial"/>
                <w:szCs w:val="20"/>
              </w:rPr>
            </w:pPr>
            <w:r>
              <w:rPr>
                <w:rFonts w:cs="Arial"/>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14:paraId="1F7E514C" w14:textId="0A746D18" w:rsidR="00546907" w:rsidRDefault="00546907" w:rsidP="00546907">
            <w:pPr>
              <w:jc w:val="center"/>
              <w:rPr>
                <w:rFonts w:cs="Arial"/>
                <w:szCs w:val="20"/>
              </w:rPr>
            </w:pPr>
            <w:r>
              <w:rPr>
                <w:rFonts w:cs="Arial"/>
                <w:szCs w:val="20"/>
              </w:rPr>
              <w:t>14</w:t>
            </w:r>
          </w:p>
        </w:tc>
        <w:tc>
          <w:tcPr>
            <w:tcW w:w="1620" w:type="dxa"/>
            <w:tcBorders>
              <w:top w:val="single" w:sz="4" w:space="0" w:color="auto"/>
              <w:left w:val="single" w:sz="4" w:space="0" w:color="auto"/>
              <w:bottom w:val="single" w:sz="4" w:space="0" w:color="auto"/>
              <w:right w:val="single" w:sz="4" w:space="0" w:color="auto"/>
            </w:tcBorders>
            <w:vAlign w:val="bottom"/>
          </w:tcPr>
          <w:p w14:paraId="4C019804" w14:textId="2F89E592" w:rsidR="00546907" w:rsidRDefault="00546907" w:rsidP="00546907">
            <w:pPr>
              <w:jc w:val="center"/>
              <w:rPr>
                <w:rFonts w:cs="Arial"/>
                <w:szCs w:val="20"/>
              </w:rPr>
            </w:pPr>
            <w:r>
              <w:rPr>
                <w:rFonts w:cs="Arial"/>
                <w:szCs w:val="20"/>
              </w:rPr>
              <w:t>$460,084.06</w:t>
            </w:r>
          </w:p>
        </w:tc>
        <w:tc>
          <w:tcPr>
            <w:tcW w:w="1530" w:type="dxa"/>
            <w:tcBorders>
              <w:top w:val="single" w:sz="4" w:space="0" w:color="auto"/>
              <w:bottom w:val="single" w:sz="4" w:space="0" w:color="auto"/>
              <w:right w:val="single" w:sz="4" w:space="0" w:color="auto"/>
            </w:tcBorders>
            <w:vAlign w:val="bottom"/>
          </w:tcPr>
          <w:p w14:paraId="70F9429F" w14:textId="5838E030" w:rsidR="00546907" w:rsidRPr="003D0514" w:rsidRDefault="00546907" w:rsidP="00546907">
            <w:pPr>
              <w:jc w:val="center"/>
              <w:rPr>
                <w:rFonts w:cs="Arial"/>
                <w:b/>
                <w:spacing w:val="-3"/>
                <w:szCs w:val="20"/>
              </w:rPr>
            </w:pPr>
            <w:r>
              <w:rPr>
                <w:rFonts w:cs="Arial"/>
                <w:szCs w:val="20"/>
              </w:rPr>
              <w:t>$32,863.15</w:t>
            </w:r>
          </w:p>
        </w:tc>
      </w:tr>
      <w:tr w:rsidR="008A3CBB" w:rsidRPr="00902CF9" w14:paraId="5190DAB6" w14:textId="196B2952"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71D826B" w14:textId="359156E3" w:rsidR="008A3CBB" w:rsidRPr="005C2140" w:rsidRDefault="008A3CBB" w:rsidP="008A3CBB">
            <w:pPr>
              <w:rPr>
                <w:rFonts w:cs="Arial"/>
                <w:spacing w:val="-3"/>
                <w:szCs w:val="20"/>
              </w:rPr>
            </w:pPr>
            <w:r w:rsidRPr="005C2140">
              <w:rPr>
                <w:rFonts w:cs="Arial"/>
                <w:spacing w:val="-3"/>
                <w:szCs w:val="20"/>
              </w:rPr>
              <w:t>AQNEURSA 1 GRAM PACKET</w:t>
            </w:r>
          </w:p>
        </w:tc>
        <w:tc>
          <w:tcPr>
            <w:tcW w:w="1350" w:type="dxa"/>
            <w:tcBorders>
              <w:top w:val="single" w:sz="4" w:space="0" w:color="auto"/>
              <w:left w:val="single" w:sz="4" w:space="0" w:color="auto"/>
              <w:bottom w:val="single" w:sz="4" w:space="0" w:color="auto"/>
              <w:right w:val="single" w:sz="4" w:space="0" w:color="auto"/>
            </w:tcBorders>
          </w:tcPr>
          <w:p w14:paraId="322110B9" w14:textId="24EA5E65" w:rsidR="008A3CBB" w:rsidRDefault="008A3CBB" w:rsidP="008A3CBB">
            <w:pPr>
              <w:jc w:val="center"/>
              <w:rPr>
                <w:rFonts w:cs="Arial"/>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98B587B" w14:textId="55AFCC22"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1CE4744" w14:textId="54371755"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1CEACF" w14:textId="6086EFB1" w:rsidR="008A3CBB" w:rsidRPr="00CA5DAF" w:rsidRDefault="008A3CBB" w:rsidP="008A3CBB">
            <w:pPr>
              <w:jc w:val="center"/>
              <w:rPr>
                <w:rFonts w:cs="Arial"/>
                <w:bCs/>
                <w:spacing w:val="-3"/>
                <w:szCs w:val="20"/>
              </w:rPr>
            </w:pPr>
            <w:r w:rsidRPr="00CA5DAF">
              <w:rPr>
                <w:rFonts w:cs="Arial"/>
                <w:bCs/>
                <w:spacing w:val="-3"/>
                <w:szCs w:val="20"/>
              </w:rPr>
              <w:t>-</w:t>
            </w:r>
          </w:p>
        </w:tc>
      </w:tr>
      <w:tr w:rsidR="00CA5DAF" w:rsidRPr="00902CF9" w14:paraId="5C8C539A" w14:textId="77777777" w:rsidTr="00CA5DAF">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155C8D0" w14:textId="18324292" w:rsidR="00CA5DAF" w:rsidRPr="0097793B" w:rsidRDefault="00CA5DAF" w:rsidP="00CA5DAF">
            <w:pPr>
              <w:rPr>
                <w:rFonts w:cs="Arial"/>
                <w:b/>
                <w:bCs/>
                <w:spacing w:val="-3"/>
                <w:szCs w:val="20"/>
              </w:rPr>
            </w:pPr>
            <w:r w:rsidRPr="0097793B">
              <w:rPr>
                <w:rFonts w:cs="Arial"/>
                <w:b/>
                <w:bCs/>
                <w:color w:val="1F497D" w:themeColor="text2"/>
                <w:spacing w:val="-3"/>
                <w:szCs w:val="20"/>
              </w:rPr>
              <w:t>AQVESME 100 MG TABLET</w:t>
            </w:r>
          </w:p>
        </w:tc>
        <w:tc>
          <w:tcPr>
            <w:tcW w:w="1350" w:type="dxa"/>
            <w:tcBorders>
              <w:top w:val="single" w:sz="4" w:space="0" w:color="auto"/>
              <w:left w:val="single" w:sz="4" w:space="0" w:color="auto"/>
              <w:bottom w:val="single" w:sz="4" w:space="0" w:color="auto"/>
              <w:right w:val="single" w:sz="4" w:space="0" w:color="auto"/>
            </w:tcBorders>
          </w:tcPr>
          <w:p w14:paraId="0305C8AE" w14:textId="031C65EE" w:rsidR="00CA5DAF" w:rsidRPr="00CA5DAF" w:rsidRDefault="00CA5DAF" w:rsidP="00CA5DAF">
            <w:pPr>
              <w:jc w:val="center"/>
              <w:rPr>
                <w:rFonts w:cs="Arial"/>
                <w:szCs w:val="20"/>
              </w:rPr>
            </w:pPr>
            <w:r w:rsidRPr="00CA5DAF">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FF06B18" w14:textId="34BE6A4D" w:rsidR="00CA5DAF" w:rsidRPr="00CA5DAF" w:rsidRDefault="00CA5DAF" w:rsidP="00CA5DAF">
            <w:pPr>
              <w:jc w:val="center"/>
              <w:rPr>
                <w:rFonts w:cs="Arial"/>
                <w:szCs w:val="20"/>
              </w:rPr>
            </w:pPr>
            <w:r w:rsidRPr="00CA5DAF">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5492DD2" w14:textId="0800E870" w:rsidR="00CA5DAF" w:rsidRPr="00CA5DAF" w:rsidRDefault="00CA5DAF" w:rsidP="00CA5DAF">
            <w:pPr>
              <w:jc w:val="center"/>
              <w:rPr>
                <w:rFonts w:cs="Arial"/>
                <w:szCs w:val="20"/>
              </w:rPr>
            </w:pPr>
            <w:r w:rsidRPr="00CA5DAF">
              <w:rPr>
                <w:rFonts w:cs="Arial"/>
                <w:szCs w:val="20"/>
              </w:rPr>
              <w:t>-</w:t>
            </w:r>
          </w:p>
        </w:tc>
        <w:tc>
          <w:tcPr>
            <w:tcW w:w="1530" w:type="dxa"/>
            <w:tcBorders>
              <w:top w:val="single" w:sz="4" w:space="0" w:color="auto"/>
              <w:bottom w:val="single" w:sz="4" w:space="0" w:color="auto"/>
              <w:right w:val="single" w:sz="4" w:space="0" w:color="auto"/>
            </w:tcBorders>
            <w:vAlign w:val="center"/>
          </w:tcPr>
          <w:p w14:paraId="336FA150" w14:textId="25E1C9B6" w:rsidR="00CA5DAF" w:rsidRPr="00CA5DAF" w:rsidRDefault="00CA5DAF" w:rsidP="00CA5DAF">
            <w:pPr>
              <w:jc w:val="center"/>
              <w:rPr>
                <w:rFonts w:cs="Arial"/>
                <w:bCs/>
                <w:spacing w:val="-3"/>
                <w:szCs w:val="20"/>
              </w:rPr>
            </w:pPr>
            <w:r w:rsidRPr="00CA5DAF">
              <w:rPr>
                <w:rFonts w:cs="Arial"/>
                <w:bCs/>
                <w:spacing w:val="-3"/>
                <w:szCs w:val="20"/>
              </w:rPr>
              <w:t>-</w:t>
            </w:r>
          </w:p>
        </w:tc>
      </w:tr>
      <w:tr w:rsidR="00CA5DAF" w:rsidRPr="00902CF9" w14:paraId="6201B884" w14:textId="488A7E0B"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0713282" w14:textId="1381B404" w:rsidR="00CA5DAF" w:rsidRDefault="00CA5DAF" w:rsidP="00CA5DAF">
            <w:pPr>
              <w:rPr>
                <w:rFonts w:cs="Arial"/>
                <w:spacing w:val="-3"/>
                <w:szCs w:val="20"/>
              </w:rPr>
            </w:pPr>
            <w:r>
              <w:rPr>
                <w:rFonts w:cs="Arial"/>
                <w:spacing w:val="-3"/>
                <w:szCs w:val="20"/>
              </w:rPr>
              <w:t>BRINEURA 150 MG/5 ML VIAL</w:t>
            </w:r>
          </w:p>
        </w:tc>
        <w:tc>
          <w:tcPr>
            <w:tcW w:w="1350" w:type="dxa"/>
            <w:tcBorders>
              <w:top w:val="single" w:sz="4" w:space="0" w:color="auto"/>
              <w:left w:val="single" w:sz="4" w:space="0" w:color="auto"/>
              <w:bottom w:val="single" w:sz="4" w:space="0" w:color="auto"/>
              <w:right w:val="single" w:sz="4" w:space="0" w:color="auto"/>
            </w:tcBorders>
          </w:tcPr>
          <w:p w14:paraId="11AB48E5" w14:textId="4E3409BB" w:rsidR="00CA5DAF" w:rsidRDefault="00CA5DAF" w:rsidP="00CA5DAF">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3183E59" w14:textId="5E984886"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1CDAC7" w14:textId="13231B18"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124C6F" w14:textId="44D31619" w:rsidR="00CA5DAF" w:rsidRPr="00CA5DAF" w:rsidRDefault="00CA5DAF" w:rsidP="00CA5DAF">
            <w:pPr>
              <w:jc w:val="center"/>
              <w:rPr>
                <w:rFonts w:cs="Arial"/>
                <w:bCs/>
                <w:spacing w:val="-3"/>
                <w:szCs w:val="20"/>
              </w:rPr>
            </w:pPr>
            <w:r w:rsidRPr="00CA5DAF">
              <w:rPr>
                <w:rFonts w:cs="Arial"/>
                <w:bCs/>
                <w:spacing w:val="-3"/>
                <w:szCs w:val="20"/>
              </w:rPr>
              <w:t>-</w:t>
            </w:r>
          </w:p>
        </w:tc>
      </w:tr>
      <w:tr w:rsidR="00CA5DAF" w:rsidRPr="00902CF9" w14:paraId="6AD32088" w14:textId="6AB55A9F"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3385363" w14:textId="53972DD2" w:rsidR="00CA5DAF" w:rsidRDefault="00CA5DAF" w:rsidP="00CA5DAF">
            <w:pPr>
              <w:rPr>
                <w:rFonts w:cs="Arial"/>
                <w:spacing w:val="-3"/>
                <w:szCs w:val="20"/>
              </w:rPr>
            </w:pPr>
            <w:r>
              <w:rPr>
                <w:rFonts w:cs="Arial"/>
                <w:spacing w:val="-3"/>
                <w:szCs w:val="20"/>
              </w:rPr>
              <w:t>CERDELGA 84 MG CAP</w:t>
            </w:r>
          </w:p>
        </w:tc>
        <w:tc>
          <w:tcPr>
            <w:tcW w:w="1350" w:type="dxa"/>
            <w:tcBorders>
              <w:top w:val="single" w:sz="4" w:space="0" w:color="auto"/>
              <w:left w:val="single" w:sz="4" w:space="0" w:color="auto"/>
              <w:bottom w:val="single" w:sz="4" w:space="0" w:color="auto"/>
              <w:right w:val="single" w:sz="4" w:space="0" w:color="auto"/>
            </w:tcBorders>
          </w:tcPr>
          <w:p w14:paraId="72E3C053" w14:textId="3D6617E3" w:rsidR="00CA5DAF" w:rsidRPr="00EB437F" w:rsidRDefault="00CA5DAF" w:rsidP="00CA5DAF">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656154F" w14:textId="7103A7A1" w:rsidR="00CA5DAF" w:rsidRPr="00EB437F"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F7C3391" w14:textId="3442B091" w:rsidR="00CA5DAF" w:rsidRPr="00EB437F"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A6274E1" w14:textId="7D7C85DC" w:rsidR="00CA5DAF" w:rsidRPr="00CA5DAF" w:rsidRDefault="00CA5DAF" w:rsidP="00CA5DAF">
            <w:pPr>
              <w:jc w:val="center"/>
              <w:rPr>
                <w:rFonts w:cs="Arial"/>
                <w:bCs/>
                <w:spacing w:val="-3"/>
                <w:szCs w:val="20"/>
              </w:rPr>
            </w:pPr>
            <w:r w:rsidRPr="00CA5DAF">
              <w:rPr>
                <w:rFonts w:cs="Arial"/>
                <w:bCs/>
                <w:spacing w:val="-3"/>
                <w:szCs w:val="20"/>
              </w:rPr>
              <w:t>-</w:t>
            </w:r>
          </w:p>
        </w:tc>
      </w:tr>
      <w:tr w:rsidR="005C207D" w:rsidRPr="00902CF9" w14:paraId="136B4CB0" w14:textId="51606331"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111BECD" w14:textId="79D88516" w:rsidR="005C207D" w:rsidRDefault="005C207D" w:rsidP="005C207D">
            <w:pPr>
              <w:rPr>
                <w:rFonts w:cs="Arial"/>
                <w:spacing w:val="-3"/>
                <w:szCs w:val="20"/>
              </w:rPr>
            </w:pPr>
            <w:r>
              <w:rPr>
                <w:rFonts w:cs="Arial"/>
                <w:spacing w:val="-3"/>
                <w:szCs w:val="20"/>
              </w:rPr>
              <w:t>CEREZYME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20D16164" w14:textId="1481AD19" w:rsidR="005C207D" w:rsidRDefault="00AF39AD" w:rsidP="005C207D">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1B920589" w14:textId="325E546A" w:rsidR="005C207D" w:rsidRDefault="005C207D" w:rsidP="005C207D">
            <w:pPr>
              <w:jc w:val="center"/>
              <w:rPr>
                <w:rFonts w:cs="Arial"/>
                <w:szCs w:val="20"/>
              </w:rPr>
            </w:pPr>
            <w:r>
              <w:rPr>
                <w:rFonts w:cs="Arial"/>
                <w:szCs w:val="20"/>
              </w:rPr>
              <w:t>7</w:t>
            </w:r>
          </w:p>
        </w:tc>
        <w:tc>
          <w:tcPr>
            <w:tcW w:w="1620" w:type="dxa"/>
            <w:tcBorders>
              <w:top w:val="single" w:sz="4" w:space="0" w:color="auto"/>
              <w:left w:val="single" w:sz="4" w:space="0" w:color="auto"/>
              <w:bottom w:val="single" w:sz="4" w:space="0" w:color="auto"/>
              <w:right w:val="single" w:sz="4" w:space="0" w:color="auto"/>
            </w:tcBorders>
            <w:vAlign w:val="bottom"/>
          </w:tcPr>
          <w:p w14:paraId="4BEB0D55" w14:textId="67D9358E" w:rsidR="005C207D" w:rsidRDefault="005C207D" w:rsidP="005C207D">
            <w:pPr>
              <w:jc w:val="center"/>
              <w:rPr>
                <w:rFonts w:cs="Arial"/>
                <w:szCs w:val="20"/>
              </w:rPr>
            </w:pPr>
            <w:r>
              <w:rPr>
                <w:rFonts w:cs="Arial"/>
                <w:szCs w:val="20"/>
              </w:rPr>
              <w:t>$387,116.96</w:t>
            </w:r>
          </w:p>
        </w:tc>
        <w:tc>
          <w:tcPr>
            <w:tcW w:w="1530" w:type="dxa"/>
            <w:tcBorders>
              <w:top w:val="single" w:sz="4" w:space="0" w:color="auto"/>
              <w:bottom w:val="single" w:sz="4" w:space="0" w:color="auto"/>
              <w:right w:val="single" w:sz="4" w:space="0" w:color="auto"/>
            </w:tcBorders>
            <w:vAlign w:val="bottom"/>
          </w:tcPr>
          <w:p w14:paraId="79CA3E37" w14:textId="12E87AA1" w:rsidR="005C207D" w:rsidRPr="003D0514" w:rsidRDefault="005C207D" w:rsidP="005C207D">
            <w:pPr>
              <w:jc w:val="center"/>
              <w:rPr>
                <w:rFonts w:cs="Arial"/>
                <w:b/>
                <w:spacing w:val="-3"/>
                <w:szCs w:val="20"/>
              </w:rPr>
            </w:pPr>
            <w:r>
              <w:rPr>
                <w:rFonts w:cs="Arial"/>
                <w:szCs w:val="20"/>
              </w:rPr>
              <w:t>$55,302.42</w:t>
            </w:r>
          </w:p>
        </w:tc>
      </w:tr>
      <w:tr w:rsidR="006A0E60" w:rsidRPr="00902CF9" w14:paraId="2172C230" w14:textId="0BEC20F2"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70F4162" w14:textId="4E5EFC46" w:rsidR="006A0E60" w:rsidRDefault="006A0E60" w:rsidP="006A0E60">
            <w:pPr>
              <w:rPr>
                <w:rFonts w:cs="Arial"/>
                <w:spacing w:val="-3"/>
                <w:szCs w:val="20"/>
              </w:rPr>
            </w:pPr>
            <w:r>
              <w:rPr>
                <w:rFonts w:cs="Arial"/>
                <w:szCs w:val="20"/>
              </w:rPr>
              <w:t>CRENESSITY 50 MG/ML SOLN</w:t>
            </w:r>
          </w:p>
        </w:tc>
        <w:tc>
          <w:tcPr>
            <w:tcW w:w="1350" w:type="dxa"/>
            <w:tcBorders>
              <w:top w:val="single" w:sz="4" w:space="0" w:color="auto"/>
              <w:left w:val="single" w:sz="4" w:space="0" w:color="auto"/>
              <w:bottom w:val="single" w:sz="4" w:space="0" w:color="auto"/>
              <w:right w:val="single" w:sz="4" w:space="0" w:color="auto"/>
            </w:tcBorders>
          </w:tcPr>
          <w:p w14:paraId="2F4C25D8" w14:textId="1707A646" w:rsidR="006A0E60" w:rsidRDefault="0090738D" w:rsidP="006A0E6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17548FC3" w14:textId="5450E878" w:rsidR="006A0E60" w:rsidRDefault="006A0E60" w:rsidP="006A0E6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bottom"/>
          </w:tcPr>
          <w:p w14:paraId="221BD979" w14:textId="13D34DED" w:rsidR="006A0E60" w:rsidRDefault="006A0E60" w:rsidP="006A0E60">
            <w:pPr>
              <w:jc w:val="center"/>
              <w:rPr>
                <w:rFonts w:cs="Arial"/>
                <w:szCs w:val="20"/>
              </w:rPr>
            </w:pPr>
            <w:r>
              <w:rPr>
                <w:rFonts w:cs="Arial"/>
                <w:szCs w:val="20"/>
              </w:rPr>
              <w:t>$78,588.88</w:t>
            </w:r>
          </w:p>
        </w:tc>
        <w:tc>
          <w:tcPr>
            <w:tcW w:w="1530" w:type="dxa"/>
            <w:tcBorders>
              <w:top w:val="single" w:sz="4" w:space="0" w:color="auto"/>
              <w:bottom w:val="single" w:sz="4" w:space="0" w:color="auto"/>
              <w:right w:val="single" w:sz="4" w:space="0" w:color="auto"/>
            </w:tcBorders>
            <w:vAlign w:val="bottom"/>
          </w:tcPr>
          <w:p w14:paraId="7CB896A3" w14:textId="26EA9094" w:rsidR="006A0E60" w:rsidRPr="003D0514" w:rsidRDefault="006A0E60" w:rsidP="006A0E60">
            <w:pPr>
              <w:jc w:val="center"/>
              <w:rPr>
                <w:rFonts w:cs="Arial"/>
                <w:b/>
                <w:spacing w:val="-3"/>
                <w:szCs w:val="20"/>
              </w:rPr>
            </w:pPr>
            <w:r>
              <w:rPr>
                <w:rFonts w:cs="Arial"/>
                <w:szCs w:val="20"/>
              </w:rPr>
              <w:t>$39,294.44</w:t>
            </w:r>
          </w:p>
        </w:tc>
      </w:tr>
      <w:tr w:rsidR="006A0E60" w:rsidRPr="00902CF9" w14:paraId="7A0F539A" w14:textId="527F2E86"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C7EBEA8" w14:textId="3BF5B490" w:rsidR="006A0E60" w:rsidRDefault="006A0E60" w:rsidP="006A0E60">
            <w:pPr>
              <w:rPr>
                <w:rFonts w:cs="Arial"/>
                <w:spacing w:val="-3"/>
                <w:szCs w:val="20"/>
              </w:rPr>
            </w:pPr>
            <w:r>
              <w:rPr>
                <w:rFonts w:cs="Arial"/>
                <w:szCs w:val="20"/>
              </w:rPr>
              <w:t>CRENESSITY 50 MG CAPSULE</w:t>
            </w:r>
          </w:p>
        </w:tc>
        <w:tc>
          <w:tcPr>
            <w:tcW w:w="1350" w:type="dxa"/>
            <w:tcBorders>
              <w:top w:val="single" w:sz="4" w:space="0" w:color="auto"/>
              <w:left w:val="single" w:sz="4" w:space="0" w:color="auto"/>
              <w:bottom w:val="single" w:sz="4" w:space="0" w:color="auto"/>
              <w:right w:val="single" w:sz="4" w:space="0" w:color="auto"/>
            </w:tcBorders>
          </w:tcPr>
          <w:p w14:paraId="05651E7B" w14:textId="077B681F" w:rsidR="006A0E60" w:rsidRPr="00EB437F" w:rsidRDefault="0090738D" w:rsidP="006A0E6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14:paraId="134F1A4C" w14:textId="6AD6627D" w:rsidR="006A0E60" w:rsidRPr="00EB437F" w:rsidRDefault="006A0E60" w:rsidP="006A0E60">
            <w:pPr>
              <w:jc w:val="center"/>
              <w:rPr>
                <w:rFonts w:cs="Arial"/>
                <w:spacing w:val="-3"/>
                <w:szCs w:val="20"/>
              </w:rPr>
            </w:pPr>
            <w:r>
              <w:rPr>
                <w:rFonts w:cs="Arial"/>
                <w:szCs w:val="20"/>
              </w:rPr>
              <w:t>8</w:t>
            </w:r>
          </w:p>
        </w:tc>
        <w:tc>
          <w:tcPr>
            <w:tcW w:w="1620" w:type="dxa"/>
            <w:tcBorders>
              <w:top w:val="single" w:sz="4" w:space="0" w:color="auto"/>
              <w:left w:val="single" w:sz="4" w:space="0" w:color="auto"/>
              <w:bottom w:val="single" w:sz="4" w:space="0" w:color="auto"/>
              <w:right w:val="single" w:sz="4" w:space="0" w:color="auto"/>
            </w:tcBorders>
            <w:vAlign w:val="bottom"/>
          </w:tcPr>
          <w:p w14:paraId="5CB07F45" w14:textId="6FB5F567" w:rsidR="006A0E60" w:rsidRPr="00EB437F" w:rsidRDefault="006A0E60" w:rsidP="006A0E60">
            <w:pPr>
              <w:jc w:val="center"/>
              <w:rPr>
                <w:rFonts w:cs="Arial"/>
                <w:spacing w:val="-3"/>
                <w:szCs w:val="20"/>
              </w:rPr>
            </w:pPr>
            <w:r>
              <w:rPr>
                <w:rFonts w:cs="Arial"/>
                <w:szCs w:val="20"/>
              </w:rPr>
              <w:t>$314,355.52</w:t>
            </w:r>
          </w:p>
        </w:tc>
        <w:tc>
          <w:tcPr>
            <w:tcW w:w="1530" w:type="dxa"/>
            <w:tcBorders>
              <w:top w:val="single" w:sz="4" w:space="0" w:color="auto"/>
              <w:bottom w:val="single" w:sz="4" w:space="0" w:color="auto"/>
              <w:right w:val="single" w:sz="4" w:space="0" w:color="auto"/>
            </w:tcBorders>
            <w:vAlign w:val="bottom"/>
          </w:tcPr>
          <w:p w14:paraId="7428B9A5" w14:textId="7F47A868" w:rsidR="006A0E60" w:rsidRPr="003D0514" w:rsidRDefault="006A0E60" w:rsidP="006A0E60">
            <w:pPr>
              <w:jc w:val="center"/>
              <w:rPr>
                <w:rFonts w:cs="Arial"/>
                <w:b/>
                <w:spacing w:val="-3"/>
                <w:szCs w:val="20"/>
              </w:rPr>
            </w:pPr>
            <w:r>
              <w:rPr>
                <w:rFonts w:cs="Arial"/>
                <w:szCs w:val="20"/>
              </w:rPr>
              <w:t>$39,294.44</w:t>
            </w:r>
          </w:p>
        </w:tc>
      </w:tr>
      <w:tr w:rsidR="006A0E60" w:rsidRPr="00902CF9" w14:paraId="1CBD935C" w14:textId="532FB361"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75A9ECC" w14:textId="18068C1D" w:rsidR="006A0E60" w:rsidRDefault="006A0E60" w:rsidP="006A0E60">
            <w:pPr>
              <w:rPr>
                <w:rFonts w:cs="Arial"/>
                <w:spacing w:val="-3"/>
                <w:szCs w:val="20"/>
              </w:rPr>
            </w:pPr>
            <w:r>
              <w:rPr>
                <w:rFonts w:cs="Arial"/>
                <w:szCs w:val="20"/>
              </w:rPr>
              <w:t>CRENESSITY 100 MG CAPSULE</w:t>
            </w:r>
          </w:p>
        </w:tc>
        <w:tc>
          <w:tcPr>
            <w:tcW w:w="1350" w:type="dxa"/>
            <w:tcBorders>
              <w:top w:val="single" w:sz="4" w:space="0" w:color="auto"/>
              <w:left w:val="single" w:sz="4" w:space="0" w:color="auto"/>
              <w:bottom w:val="single" w:sz="4" w:space="0" w:color="auto"/>
              <w:right w:val="single" w:sz="4" w:space="0" w:color="auto"/>
            </w:tcBorders>
            <w:vAlign w:val="center"/>
          </w:tcPr>
          <w:p w14:paraId="3A8AA4D8" w14:textId="24561F9E" w:rsidR="006A0E60" w:rsidRPr="00EB437F" w:rsidRDefault="0090738D" w:rsidP="006A0E6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14:paraId="73E2B6CD" w14:textId="496669D6" w:rsidR="006A0E60" w:rsidRPr="00EB437F" w:rsidRDefault="006A0E60" w:rsidP="006A0E60">
            <w:pPr>
              <w:jc w:val="center"/>
              <w:rPr>
                <w:rFonts w:cs="Arial"/>
                <w:spacing w:val="-3"/>
                <w:szCs w:val="20"/>
              </w:rPr>
            </w:pPr>
            <w:r>
              <w:rPr>
                <w:rFonts w:cs="Arial"/>
                <w:szCs w:val="20"/>
              </w:rPr>
              <w:t>7</w:t>
            </w:r>
          </w:p>
        </w:tc>
        <w:tc>
          <w:tcPr>
            <w:tcW w:w="1620" w:type="dxa"/>
            <w:tcBorders>
              <w:top w:val="single" w:sz="4" w:space="0" w:color="auto"/>
              <w:left w:val="single" w:sz="4" w:space="0" w:color="auto"/>
              <w:bottom w:val="single" w:sz="4" w:space="0" w:color="auto"/>
              <w:right w:val="single" w:sz="4" w:space="0" w:color="auto"/>
            </w:tcBorders>
            <w:vAlign w:val="bottom"/>
          </w:tcPr>
          <w:p w14:paraId="5B8BC97C" w14:textId="78F711C7" w:rsidR="006A0E60" w:rsidRPr="00EB437F" w:rsidRDefault="006A0E60" w:rsidP="006A0E60">
            <w:pPr>
              <w:jc w:val="center"/>
              <w:rPr>
                <w:rFonts w:cs="Arial"/>
                <w:spacing w:val="-3"/>
                <w:szCs w:val="20"/>
              </w:rPr>
            </w:pPr>
            <w:r>
              <w:rPr>
                <w:rFonts w:cs="Arial"/>
                <w:szCs w:val="20"/>
              </w:rPr>
              <w:t>$272,772.56</w:t>
            </w:r>
          </w:p>
        </w:tc>
        <w:tc>
          <w:tcPr>
            <w:tcW w:w="1530" w:type="dxa"/>
            <w:tcBorders>
              <w:top w:val="single" w:sz="4" w:space="0" w:color="auto"/>
              <w:bottom w:val="single" w:sz="4" w:space="0" w:color="auto"/>
              <w:right w:val="single" w:sz="4" w:space="0" w:color="auto"/>
            </w:tcBorders>
            <w:vAlign w:val="bottom"/>
          </w:tcPr>
          <w:p w14:paraId="68016056" w14:textId="3971F3BB" w:rsidR="006A0E60" w:rsidRPr="003D0514" w:rsidRDefault="006A0E60" w:rsidP="006A0E60">
            <w:pPr>
              <w:jc w:val="center"/>
              <w:rPr>
                <w:rFonts w:cs="Arial"/>
                <w:b/>
                <w:spacing w:val="-3"/>
                <w:szCs w:val="20"/>
              </w:rPr>
            </w:pPr>
            <w:r>
              <w:rPr>
                <w:rFonts w:cs="Arial"/>
                <w:szCs w:val="20"/>
              </w:rPr>
              <w:t>$38,967.51</w:t>
            </w:r>
          </w:p>
        </w:tc>
      </w:tr>
      <w:tr w:rsidR="005C207D" w:rsidRPr="00902CF9" w14:paraId="1AD0B6C7" w14:textId="2ACF33A2"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EAEE16D" w14:textId="5D7027F3" w:rsidR="005C207D" w:rsidRDefault="005C207D" w:rsidP="005C207D">
            <w:pPr>
              <w:rPr>
                <w:rFonts w:cs="Arial"/>
                <w:spacing w:val="-3"/>
                <w:szCs w:val="20"/>
              </w:rPr>
            </w:pPr>
            <w:r>
              <w:rPr>
                <w:rFonts w:cs="Arial"/>
                <w:spacing w:val="-3"/>
                <w:szCs w:val="20"/>
              </w:rPr>
              <w:t>ELAPRASE 6 MG/3 ML VIAL</w:t>
            </w:r>
          </w:p>
        </w:tc>
        <w:tc>
          <w:tcPr>
            <w:tcW w:w="1350" w:type="dxa"/>
            <w:tcBorders>
              <w:top w:val="single" w:sz="4" w:space="0" w:color="auto"/>
              <w:left w:val="single" w:sz="4" w:space="0" w:color="auto"/>
              <w:bottom w:val="single" w:sz="4" w:space="0" w:color="auto"/>
              <w:right w:val="single" w:sz="4" w:space="0" w:color="auto"/>
            </w:tcBorders>
            <w:vAlign w:val="center"/>
          </w:tcPr>
          <w:p w14:paraId="160AFF52" w14:textId="2CBB2B67" w:rsidR="005C207D" w:rsidRDefault="008E3EE8" w:rsidP="005C207D">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bottom"/>
          </w:tcPr>
          <w:p w14:paraId="3EF1B5D8" w14:textId="3A38BC79" w:rsidR="005C207D" w:rsidRDefault="005C207D" w:rsidP="005C207D">
            <w:pPr>
              <w:jc w:val="center"/>
              <w:rPr>
                <w:rFonts w:cs="Arial"/>
                <w:szCs w:val="20"/>
              </w:rPr>
            </w:pPr>
            <w:r>
              <w:rPr>
                <w:rFonts w:cs="Arial"/>
                <w:szCs w:val="20"/>
              </w:rPr>
              <w:t>98</w:t>
            </w:r>
          </w:p>
        </w:tc>
        <w:tc>
          <w:tcPr>
            <w:tcW w:w="1620" w:type="dxa"/>
            <w:tcBorders>
              <w:top w:val="single" w:sz="4" w:space="0" w:color="auto"/>
              <w:left w:val="single" w:sz="4" w:space="0" w:color="auto"/>
              <w:bottom w:val="single" w:sz="4" w:space="0" w:color="auto"/>
              <w:right w:val="single" w:sz="4" w:space="0" w:color="auto"/>
            </w:tcBorders>
            <w:vAlign w:val="bottom"/>
          </w:tcPr>
          <w:p w14:paraId="59D9FD21" w14:textId="2DA34DA4" w:rsidR="005C207D" w:rsidRDefault="005C207D" w:rsidP="005C207D">
            <w:pPr>
              <w:jc w:val="center"/>
              <w:rPr>
                <w:rFonts w:cs="Arial"/>
                <w:szCs w:val="20"/>
              </w:rPr>
            </w:pPr>
            <w:r>
              <w:rPr>
                <w:rFonts w:cs="Arial"/>
                <w:szCs w:val="20"/>
              </w:rPr>
              <w:t>$1,658,474.82</w:t>
            </w:r>
          </w:p>
        </w:tc>
        <w:tc>
          <w:tcPr>
            <w:tcW w:w="1530" w:type="dxa"/>
            <w:tcBorders>
              <w:top w:val="single" w:sz="4" w:space="0" w:color="auto"/>
              <w:bottom w:val="single" w:sz="4" w:space="0" w:color="auto"/>
              <w:right w:val="single" w:sz="4" w:space="0" w:color="auto"/>
            </w:tcBorders>
            <w:vAlign w:val="bottom"/>
          </w:tcPr>
          <w:p w14:paraId="69FC970E" w14:textId="6CE664B1" w:rsidR="005C207D" w:rsidRPr="003D0514" w:rsidRDefault="005C207D" w:rsidP="005C207D">
            <w:pPr>
              <w:jc w:val="center"/>
              <w:rPr>
                <w:rFonts w:cs="Arial"/>
                <w:b/>
                <w:spacing w:val="-3"/>
                <w:szCs w:val="20"/>
              </w:rPr>
            </w:pPr>
            <w:r>
              <w:rPr>
                <w:rFonts w:cs="Arial"/>
                <w:szCs w:val="20"/>
              </w:rPr>
              <w:t>$16,923.21</w:t>
            </w:r>
          </w:p>
        </w:tc>
      </w:tr>
      <w:tr w:rsidR="00CA5DAF" w:rsidRPr="00902CF9" w14:paraId="7FE8E127" w14:textId="71D43D0A"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DD344A0" w14:textId="0012765F" w:rsidR="00CA5DAF" w:rsidRDefault="00CA5DAF" w:rsidP="00CA5DAF">
            <w:pPr>
              <w:rPr>
                <w:rFonts w:cs="Arial"/>
                <w:spacing w:val="-3"/>
                <w:szCs w:val="20"/>
              </w:rPr>
            </w:pPr>
            <w:r>
              <w:rPr>
                <w:rFonts w:cs="Arial"/>
                <w:spacing w:val="-3"/>
                <w:szCs w:val="20"/>
              </w:rPr>
              <w:t>ELELYSO 200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CFC9BD2" w14:textId="2ACF3EA5" w:rsidR="00CA5DAF" w:rsidRDefault="00CA5DAF" w:rsidP="00CA5DAF">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1F29E21" w14:textId="4CF4E5EF"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3A945D6" w14:textId="6A25EFF7"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36A948" w14:textId="4C73D762" w:rsidR="00CA5DAF" w:rsidRPr="00CA5DAF" w:rsidRDefault="00CA5DAF" w:rsidP="00CA5DAF">
            <w:pPr>
              <w:jc w:val="center"/>
              <w:rPr>
                <w:rFonts w:cs="Arial"/>
                <w:bCs/>
                <w:spacing w:val="-3"/>
                <w:szCs w:val="20"/>
              </w:rPr>
            </w:pPr>
            <w:r w:rsidRPr="00CA5DAF">
              <w:rPr>
                <w:rFonts w:cs="Arial"/>
                <w:bCs/>
                <w:spacing w:val="-3"/>
                <w:szCs w:val="20"/>
              </w:rPr>
              <w:t>-</w:t>
            </w:r>
          </w:p>
        </w:tc>
      </w:tr>
      <w:tr w:rsidR="005C207D" w:rsidRPr="00902CF9" w14:paraId="42E83631"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15949C95" w14:textId="38E57E8A" w:rsidR="005C207D" w:rsidRDefault="00617E11" w:rsidP="005C207D">
            <w:pPr>
              <w:rPr>
                <w:rFonts w:cs="Arial"/>
                <w:szCs w:val="20"/>
              </w:rPr>
            </w:pPr>
            <w:r>
              <w:rPr>
                <w:rFonts w:cs="Arial"/>
                <w:szCs w:val="20"/>
              </w:rPr>
              <w:t>JAVYGTOR 100 MG TABLET</w:t>
            </w:r>
          </w:p>
        </w:tc>
        <w:tc>
          <w:tcPr>
            <w:tcW w:w="1350" w:type="dxa"/>
            <w:tcBorders>
              <w:top w:val="single" w:sz="4" w:space="0" w:color="auto"/>
              <w:left w:val="single" w:sz="4" w:space="0" w:color="auto"/>
              <w:bottom w:val="single" w:sz="4" w:space="0" w:color="auto"/>
              <w:right w:val="single" w:sz="4" w:space="0" w:color="auto"/>
            </w:tcBorders>
            <w:vAlign w:val="center"/>
          </w:tcPr>
          <w:p w14:paraId="0147B7CE" w14:textId="1516F4D4" w:rsidR="005C207D" w:rsidRDefault="008E3EE8" w:rsidP="005C207D">
            <w:pPr>
              <w:jc w:val="center"/>
              <w:rPr>
                <w:rFonts w:cs="Arial"/>
                <w:szCs w:val="20"/>
              </w:rPr>
            </w:pPr>
            <w:r>
              <w:rPr>
                <w:rFonts w:cs="Arial"/>
                <w:szCs w:val="20"/>
              </w:rPr>
              <w:t>6</w:t>
            </w:r>
          </w:p>
        </w:tc>
        <w:tc>
          <w:tcPr>
            <w:tcW w:w="900" w:type="dxa"/>
            <w:tcBorders>
              <w:top w:val="single" w:sz="4" w:space="0" w:color="auto"/>
              <w:left w:val="single" w:sz="4" w:space="0" w:color="auto"/>
              <w:bottom w:val="single" w:sz="4" w:space="0" w:color="auto"/>
              <w:right w:val="single" w:sz="4" w:space="0" w:color="auto"/>
            </w:tcBorders>
            <w:vAlign w:val="bottom"/>
          </w:tcPr>
          <w:p w14:paraId="37630BBD" w14:textId="2A9452A5" w:rsidR="005C207D" w:rsidRDefault="005C207D" w:rsidP="005C207D">
            <w:pPr>
              <w:jc w:val="center"/>
              <w:rPr>
                <w:rFonts w:cs="Arial"/>
                <w:szCs w:val="20"/>
              </w:rPr>
            </w:pPr>
            <w:r>
              <w:rPr>
                <w:rFonts w:cs="Arial"/>
                <w:szCs w:val="20"/>
              </w:rPr>
              <w:t>34</w:t>
            </w:r>
          </w:p>
        </w:tc>
        <w:tc>
          <w:tcPr>
            <w:tcW w:w="1620" w:type="dxa"/>
            <w:tcBorders>
              <w:top w:val="single" w:sz="4" w:space="0" w:color="auto"/>
              <w:left w:val="single" w:sz="4" w:space="0" w:color="auto"/>
              <w:bottom w:val="single" w:sz="4" w:space="0" w:color="auto"/>
              <w:right w:val="single" w:sz="4" w:space="0" w:color="auto"/>
            </w:tcBorders>
            <w:vAlign w:val="bottom"/>
          </w:tcPr>
          <w:p w14:paraId="6DC62A73" w14:textId="17335DC9" w:rsidR="005C207D" w:rsidRDefault="005C207D" w:rsidP="005C207D">
            <w:pPr>
              <w:jc w:val="center"/>
              <w:rPr>
                <w:rFonts w:cs="Arial"/>
                <w:szCs w:val="20"/>
              </w:rPr>
            </w:pPr>
            <w:r>
              <w:rPr>
                <w:rFonts w:cs="Arial"/>
                <w:szCs w:val="20"/>
              </w:rPr>
              <w:t>$362,151.03</w:t>
            </w:r>
          </w:p>
        </w:tc>
        <w:tc>
          <w:tcPr>
            <w:tcW w:w="1530" w:type="dxa"/>
            <w:tcBorders>
              <w:top w:val="single" w:sz="4" w:space="0" w:color="auto"/>
              <w:bottom w:val="single" w:sz="4" w:space="0" w:color="auto"/>
              <w:right w:val="single" w:sz="4" w:space="0" w:color="auto"/>
            </w:tcBorders>
            <w:vAlign w:val="bottom"/>
          </w:tcPr>
          <w:p w14:paraId="66576C72" w14:textId="28A19354" w:rsidR="005C207D" w:rsidRDefault="005C207D" w:rsidP="005C207D">
            <w:pPr>
              <w:jc w:val="center"/>
              <w:rPr>
                <w:rFonts w:cs="Arial"/>
                <w:szCs w:val="20"/>
              </w:rPr>
            </w:pPr>
            <w:r>
              <w:rPr>
                <w:rFonts w:cs="Arial"/>
                <w:szCs w:val="20"/>
              </w:rPr>
              <w:t>$10,651.50</w:t>
            </w:r>
          </w:p>
        </w:tc>
      </w:tr>
      <w:tr w:rsidR="00E76DF9" w:rsidRPr="00902CF9" w14:paraId="01D29EE2" w14:textId="0B9AE2C3"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3C8F513E" w14:textId="0F294661" w:rsidR="00E76DF9" w:rsidRDefault="00E76DF9" w:rsidP="00E76DF9">
            <w:pPr>
              <w:rPr>
                <w:rFonts w:cs="Arial"/>
                <w:spacing w:val="-3"/>
                <w:szCs w:val="20"/>
              </w:rPr>
            </w:pPr>
            <w:r>
              <w:rPr>
                <w:rFonts w:cs="Arial"/>
                <w:szCs w:val="20"/>
              </w:rPr>
              <w:t>JAVYGTOR 100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612C9302" w14:textId="60FB971C" w:rsidR="00E76DF9" w:rsidRDefault="002665F2" w:rsidP="00E76DF9">
            <w:pPr>
              <w:jc w:val="center"/>
              <w:rPr>
                <w:rFonts w:cs="Arial"/>
                <w:szCs w:val="20"/>
              </w:rPr>
            </w:pPr>
            <w:r>
              <w:rPr>
                <w:rFonts w:cs="Arial"/>
                <w:szCs w:val="20"/>
              </w:rPr>
              <w:t>7</w:t>
            </w:r>
          </w:p>
        </w:tc>
        <w:tc>
          <w:tcPr>
            <w:tcW w:w="900" w:type="dxa"/>
            <w:tcBorders>
              <w:top w:val="single" w:sz="4" w:space="0" w:color="auto"/>
              <w:left w:val="single" w:sz="4" w:space="0" w:color="auto"/>
              <w:bottom w:val="single" w:sz="4" w:space="0" w:color="auto"/>
              <w:right w:val="single" w:sz="4" w:space="0" w:color="auto"/>
            </w:tcBorders>
            <w:vAlign w:val="bottom"/>
          </w:tcPr>
          <w:p w14:paraId="0610AB9E" w14:textId="1BA683B8" w:rsidR="00E76DF9" w:rsidRDefault="00E76DF9" w:rsidP="00E76DF9">
            <w:pPr>
              <w:jc w:val="center"/>
              <w:rPr>
                <w:rFonts w:cs="Arial"/>
                <w:szCs w:val="20"/>
              </w:rPr>
            </w:pPr>
            <w:r>
              <w:rPr>
                <w:rFonts w:cs="Arial"/>
                <w:szCs w:val="20"/>
              </w:rPr>
              <w:t>58</w:t>
            </w:r>
          </w:p>
        </w:tc>
        <w:tc>
          <w:tcPr>
            <w:tcW w:w="1620" w:type="dxa"/>
            <w:tcBorders>
              <w:top w:val="single" w:sz="4" w:space="0" w:color="auto"/>
              <w:left w:val="single" w:sz="4" w:space="0" w:color="auto"/>
              <w:bottom w:val="single" w:sz="4" w:space="0" w:color="auto"/>
              <w:right w:val="single" w:sz="4" w:space="0" w:color="auto"/>
            </w:tcBorders>
            <w:vAlign w:val="bottom"/>
          </w:tcPr>
          <w:p w14:paraId="4894717D" w14:textId="5E17E9AE" w:rsidR="00E76DF9" w:rsidRDefault="00E76DF9" w:rsidP="00E76DF9">
            <w:pPr>
              <w:jc w:val="center"/>
              <w:rPr>
                <w:rFonts w:cs="Arial"/>
                <w:szCs w:val="20"/>
              </w:rPr>
            </w:pPr>
            <w:r>
              <w:rPr>
                <w:rFonts w:cs="Arial"/>
                <w:szCs w:val="20"/>
              </w:rPr>
              <w:t>$133,662.04</w:t>
            </w:r>
          </w:p>
        </w:tc>
        <w:tc>
          <w:tcPr>
            <w:tcW w:w="1530" w:type="dxa"/>
            <w:tcBorders>
              <w:top w:val="single" w:sz="4" w:space="0" w:color="auto"/>
              <w:bottom w:val="single" w:sz="4" w:space="0" w:color="auto"/>
              <w:right w:val="single" w:sz="4" w:space="0" w:color="auto"/>
            </w:tcBorders>
            <w:vAlign w:val="bottom"/>
          </w:tcPr>
          <w:p w14:paraId="4FFA05B7" w14:textId="566CAF1F" w:rsidR="00E76DF9" w:rsidRPr="003D0514" w:rsidRDefault="00E76DF9" w:rsidP="00E76DF9">
            <w:pPr>
              <w:jc w:val="center"/>
              <w:rPr>
                <w:rFonts w:cs="Arial"/>
                <w:b/>
                <w:spacing w:val="-3"/>
                <w:szCs w:val="20"/>
              </w:rPr>
            </w:pPr>
            <w:r>
              <w:rPr>
                <w:rFonts w:cs="Arial"/>
                <w:szCs w:val="20"/>
              </w:rPr>
              <w:t>$2,304.52</w:t>
            </w:r>
          </w:p>
        </w:tc>
      </w:tr>
      <w:tr w:rsidR="00EE19D1" w:rsidRPr="00902CF9" w14:paraId="79C3F98D" w14:textId="215F2190"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79D40759" w14:textId="556A75C8" w:rsidR="00EE19D1" w:rsidRPr="003060E6" w:rsidRDefault="00EE19D1" w:rsidP="00EE19D1">
            <w:pPr>
              <w:rPr>
                <w:rFonts w:cs="Arial"/>
                <w:spacing w:val="-3"/>
                <w:szCs w:val="20"/>
              </w:rPr>
            </w:pPr>
            <w:r>
              <w:rPr>
                <w:rFonts w:cs="Arial"/>
                <w:szCs w:val="20"/>
              </w:rPr>
              <w:t>JAVYGTOR 500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562ACB81" w14:textId="5B48FCCF" w:rsidR="00EE19D1" w:rsidRPr="003060E6" w:rsidRDefault="00152ECA" w:rsidP="00EE19D1">
            <w:pPr>
              <w:jc w:val="center"/>
              <w:rPr>
                <w:rFonts w:cs="Arial"/>
                <w:szCs w:val="20"/>
              </w:rPr>
            </w:pPr>
            <w:r>
              <w:rPr>
                <w:rFonts w:cs="Arial"/>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14:paraId="42CDFC8A" w14:textId="55D9F086" w:rsidR="00EE19D1" w:rsidRPr="003060E6" w:rsidRDefault="00EE19D1" w:rsidP="00EE19D1">
            <w:pPr>
              <w:jc w:val="center"/>
              <w:rPr>
                <w:rFonts w:cs="Arial"/>
                <w:szCs w:val="20"/>
              </w:rPr>
            </w:pPr>
            <w:r>
              <w:rPr>
                <w:rFonts w:cs="Arial"/>
                <w:szCs w:val="20"/>
              </w:rPr>
              <w:t>16</w:t>
            </w:r>
          </w:p>
        </w:tc>
        <w:tc>
          <w:tcPr>
            <w:tcW w:w="1620" w:type="dxa"/>
            <w:tcBorders>
              <w:top w:val="single" w:sz="4" w:space="0" w:color="auto"/>
              <w:left w:val="single" w:sz="4" w:space="0" w:color="auto"/>
              <w:bottom w:val="single" w:sz="4" w:space="0" w:color="auto"/>
              <w:right w:val="single" w:sz="4" w:space="0" w:color="auto"/>
            </w:tcBorders>
            <w:vAlign w:val="bottom"/>
          </w:tcPr>
          <w:p w14:paraId="735E0A74" w14:textId="24ED30CE" w:rsidR="00EE19D1" w:rsidRPr="003060E6" w:rsidRDefault="00EE19D1" w:rsidP="00EE19D1">
            <w:pPr>
              <w:jc w:val="center"/>
              <w:rPr>
                <w:rFonts w:cs="Arial"/>
                <w:szCs w:val="20"/>
              </w:rPr>
            </w:pPr>
            <w:r>
              <w:rPr>
                <w:rFonts w:cs="Arial"/>
                <w:szCs w:val="20"/>
              </w:rPr>
              <w:t>$130,713.60</w:t>
            </w:r>
          </w:p>
        </w:tc>
        <w:tc>
          <w:tcPr>
            <w:tcW w:w="1530" w:type="dxa"/>
            <w:tcBorders>
              <w:top w:val="single" w:sz="4" w:space="0" w:color="auto"/>
              <w:bottom w:val="single" w:sz="4" w:space="0" w:color="auto"/>
              <w:right w:val="single" w:sz="4" w:space="0" w:color="auto"/>
            </w:tcBorders>
            <w:vAlign w:val="bottom"/>
          </w:tcPr>
          <w:p w14:paraId="599752E0" w14:textId="3A76066F" w:rsidR="00EE19D1" w:rsidRPr="003D0514" w:rsidRDefault="00EE19D1" w:rsidP="00EE19D1">
            <w:pPr>
              <w:jc w:val="center"/>
              <w:rPr>
                <w:rFonts w:cs="Arial"/>
                <w:b/>
                <w:spacing w:val="-3"/>
                <w:szCs w:val="20"/>
              </w:rPr>
            </w:pPr>
            <w:r>
              <w:rPr>
                <w:rFonts w:cs="Arial"/>
                <w:szCs w:val="20"/>
              </w:rPr>
              <w:t>$8,169.60</w:t>
            </w:r>
          </w:p>
        </w:tc>
      </w:tr>
      <w:tr w:rsidR="00CA5DAF" w:rsidRPr="00902CF9" w14:paraId="5EA8384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18E4AF0" w14:textId="3BAF9F34" w:rsidR="00CA5DAF" w:rsidRPr="003060E6" w:rsidRDefault="00CA5DAF" w:rsidP="00CA5DAF">
            <w:pPr>
              <w:rPr>
                <w:rFonts w:cs="Arial"/>
                <w:spacing w:val="-3"/>
                <w:szCs w:val="20"/>
              </w:rPr>
            </w:pPr>
            <w:r>
              <w:rPr>
                <w:rFonts w:cs="Arial"/>
                <w:spacing w:val="-3"/>
                <w:szCs w:val="20"/>
              </w:rPr>
              <w:t>KANUMA 20 MG/10 ML VIAL</w:t>
            </w:r>
          </w:p>
        </w:tc>
        <w:tc>
          <w:tcPr>
            <w:tcW w:w="1350" w:type="dxa"/>
            <w:tcBorders>
              <w:top w:val="single" w:sz="4" w:space="0" w:color="auto"/>
              <w:left w:val="single" w:sz="4" w:space="0" w:color="auto"/>
              <w:bottom w:val="single" w:sz="4" w:space="0" w:color="auto"/>
              <w:right w:val="single" w:sz="4" w:space="0" w:color="auto"/>
            </w:tcBorders>
            <w:vAlign w:val="center"/>
          </w:tcPr>
          <w:p w14:paraId="7ADDD950" w14:textId="6BA30AB8" w:rsidR="00CA5DAF" w:rsidRPr="00EB437F" w:rsidRDefault="00CA5DAF" w:rsidP="00CA5DAF">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BE6C348" w14:textId="36C303A0" w:rsidR="00CA5DAF" w:rsidRPr="00EB437F"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DE6651" w14:textId="726EF274" w:rsidR="00CA5DAF" w:rsidRPr="00EB437F"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507FE01" w14:textId="25584A79" w:rsidR="00CA5DAF" w:rsidRPr="00CA5DAF" w:rsidRDefault="00CA5DAF" w:rsidP="00CA5DAF">
            <w:pPr>
              <w:jc w:val="center"/>
              <w:rPr>
                <w:rFonts w:cs="Arial"/>
                <w:bCs/>
                <w:spacing w:val="-3"/>
                <w:szCs w:val="20"/>
              </w:rPr>
            </w:pPr>
            <w:r w:rsidRPr="00CA5DAF">
              <w:rPr>
                <w:rFonts w:cs="Arial"/>
                <w:bCs/>
                <w:spacing w:val="-3"/>
                <w:szCs w:val="20"/>
              </w:rPr>
              <w:t>-</w:t>
            </w:r>
          </w:p>
        </w:tc>
      </w:tr>
      <w:tr w:rsidR="00E76DF9" w:rsidRPr="00902CF9" w14:paraId="2288D6CD"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683629D" w14:textId="5B7B6794" w:rsidR="00E76DF9" w:rsidRPr="003060E6" w:rsidRDefault="00E76DF9" w:rsidP="00E76DF9">
            <w:pPr>
              <w:rPr>
                <w:rFonts w:cs="Arial"/>
                <w:spacing w:val="-3"/>
                <w:szCs w:val="20"/>
              </w:rPr>
            </w:pPr>
            <w:r>
              <w:rPr>
                <w:rFonts w:cs="Arial"/>
                <w:spacing w:val="-3"/>
                <w:szCs w:val="20"/>
              </w:rPr>
              <w:t>KUVAN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296B200A" w14:textId="2EE0ED02" w:rsidR="00E76DF9" w:rsidRPr="00EB437F" w:rsidRDefault="002665F2" w:rsidP="00E76DF9">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bottom"/>
          </w:tcPr>
          <w:p w14:paraId="0DB8F4FB" w14:textId="6C9FA818" w:rsidR="00E76DF9" w:rsidRPr="00EB437F" w:rsidRDefault="00E76DF9" w:rsidP="00E76DF9">
            <w:pPr>
              <w:jc w:val="center"/>
              <w:rPr>
                <w:rFonts w:cs="Arial"/>
                <w:spacing w:val="-3"/>
                <w:szCs w:val="20"/>
              </w:rPr>
            </w:pPr>
            <w:r>
              <w:rPr>
                <w:rFonts w:cs="Arial"/>
                <w:szCs w:val="20"/>
              </w:rPr>
              <w:t>31</w:t>
            </w:r>
          </w:p>
        </w:tc>
        <w:tc>
          <w:tcPr>
            <w:tcW w:w="1620" w:type="dxa"/>
            <w:tcBorders>
              <w:top w:val="single" w:sz="4" w:space="0" w:color="auto"/>
              <w:left w:val="single" w:sz="4" w:space="0" w:color="auto"/>
              <w:bottom w:val="single" w:sz="4" w:space="0" w:color="auto"/>
              <w:right w:val="single" w:sz="4" w:space="0" w:color="auto"/>
            </w:tcBorders>
            <w:vAlign w:val="bottom"/>
          </w:tcPr>
          <w:p w14:paraId="0B9AF064" w14:textId="440095AF" w:rsidR="00E76DF9" w:rsidRPr="00EB437F" w:rsidRDefault="00E76DF9" w:rsidP="00E76DF9">
            <w:pPr>
              <w:jc w:val="center"/>
              <w:rPr>
                <w:rFonts w:cs="Arial"/>
                <w:spacing w:val="-3"/>
                <w:szCs w:val="20"/>
              </w:rPr>
            </w:pPr>
            <w:r>
              <w:rPr>
                <w:rFonts w:cs="Arial"/>
                <w:szCs w:val="20"/>
              </w:rPr>
              <w:t>$57,860.50</w:t>
            </w:r>
          </w:p>
        </w:tc>
        <w:tc>
          <w:tcPr>
            <w:tcW w:w="1530" w:type="dxa"/>
            <w:tcBorders>
              <w:top w:val="single" w:sz="4" w:space="0" w:color="auto"/>
              <w:bottom w:val="single" w:sz="4" w:space="0" w:color="auto"/>
              <w:right w:val="single" w:sz="4" w:space="0" w:color="auto"/>
            </w:tcBorders>
            <w:vAlign w:val="bottom"/>
          </w:tcPr>
          <w:p w14:paraId="5204F070" w14:textId="657B22E1" w:rsidR="00E76DF9" w:rsidRPr="003D0514" w:rsidRDefault="00E76DF9" w:rsidP="00E76DF9">
            <w:pPr>
              <w:jc w:val="center"/>
              <w:rPr>
                <w:rFonts w:cs="Arial"/>
                <w:b/>
                <w:spacing w:val="-3"/>
                <w:szCs w:val="20"/>
              </w:rPr>
            </w:pPr>
            <w:r>
              <w:rPr>
                <w:rFonts w:cs="Arial"/>
                <w:szCs w:val="20"/>
              </w:rPr>
              <w:t>$1,866.47</w:t>
            </w:r>
          </w:p>
        </w:tc>
      </w:tr>
      <w:tr w:rsidR="00EE19D1" w:rsidRPr="00902CF9" w14:paraId="6201D4B4" w14:textId="52B60069"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6637767" w14:textId="744639EA" w:rsidR="00EE19D1" w:rsidRDefault="00EE19D1" w:rsidP="00EE19D1">
            <w:pPr>
              <w:rPr>
                <w:rFonts w:cs="Arial"/>
                <w:spacing w:val="-3"/>
                <w:szCs w:val="20"/>
              </w:rPr>
            </w:pPr>
            <w:r>
              <w:rPr>
                <w:rFonts w:cs="Arial"/>
                <w:spacing w:val="-3"/>
                <w:szCs w:val="20"/>
              </w:rPr>
              <w:t>KUVAN 500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50E879D7" w14:textId="1776FFCB" w:rsidR="00EE19D1" w:rsidRPr="00EB437F" w:rsidRDefault="00092239" w:rsidP="00EE19D1">
            <w:pPr>
              <w:jc w:val="center"/>
              <w:rPr>
                <w:rFonts w:cs="Arial"/>
                <w:spacing w:val="-3"/>
                <w:szCs w:val="20"/>
              </w:rPr>
            </w:pPr>
            <w:r>
              <w:rPr>
                <w:rFonts w:cs="Arial"/>
                <w:spacing w:val="-3"/>
                <w:szCs w:val="20"/>
              </w:rPr>
              <w:t>7</w:t>
            </w:r>
          </w:p>
        </w:tc>
        <w:tc>
          <w:tcPr>
            <w:tcW w:w="900" w:type="dxa"/>
            <w:tcBorders>
              <w:top w:val="single" w:sz="4" w:space="0" w:color="auto"/>
              <w:left w:val="single" w:sz="4" w:space="0" w:color="auto"/>
              <w:bottom w:val="single" w:sz="4" w:space="0" w:color="auto"/>
              <w:right w:val="single" w:sz="4" w:space="0" w:color="auto"/>
            </w:tcBorders>
            <w:vAlign w:val="bottom"/>
          </w:tcPr>
          <w:p w14:paraId="01971BA1" w14:textId="6DA3D7DA" w:rsidR="00EE19D1" w:rsidRPr="00EB437F" w:rsidRDefault="00EE19D1" w:rsidP="00EE19D1">
            <w:pPr>
              <w:jc w:val="center"/>
              <w:rPr>
                <w:rFonts w:cs="Arial"/>
                <w:spacing w:val="-3"/>
                <w:szCs w:val="20"/>
              </w:rPr>
            </w:pPr>
            <w:r>
              <w:rPr>
                <w:rFonts w:cs="Arial"/>
                <w:szCs w:val="20"/>
              </w:rPr>
              <w:t>46</w:t>
            </w:r>
          </w:p>
        </w:tc>
        <w:tc>
          <w:tcPr>
            <w:tcW w:w="1620" w:type="dxa"/>
            <w:tcBorders>
              <w:top w:val="single" w:sz="4" w:space="0" w:color="auto"/>
              <w:left w:val="single" w:sz="4" w:space="0" w:color="auto"/>
              <w:bottom w:val="single" w:sz="4" w:space="0" w:color="auto"/>
              <w:right w:val="single" w:sz="4" w:space="0" w:color="auto"/>
            </w:tcBorders>
            <w:vAlign w:val="bottom"/>
          </w:tcPr>
          <w:p w14:paraId="1D0B9FE5" w14:textId="419CC19A" w:rsidR="00EE19D1" w:rsidRPr="00EB437F" w:rsidRDefault="00EE19D1" w:rsidP="00EE19D1">
            <w:pPr>
              <w:jc w:val="center"/>
              <w:rPr>
                <w:rFonts w:cs="Arial"/>
                <w:spacing w:val="-3"/>
                <w:szCs w:val="20"/>
              </w:rPr>
            </w:pPr>
            <w:r>
              <w:rPr>
                <w:rFonts w:cs="Arial"/>
                <w:szCs w:val="20"/>
              </w:rPr>
              <w:t>$320,180.04</w:t>
            </w:r>
          </w:p>
        </w:tc>
        <w:tc>
          <w:tcPr>
            <w:tcW w:w="1530" w:type="dxa"/>
            <w:tcBorders>
              <w:top w:val="single" w:sz="4" w:space="0" w:color="auto"/>
              <w:bottom w:val="single" w:sz="4" w:space="0" w:color="auto"/>
              <w:right w:val="single" w:sz="4" w:space="0" w:color="auto"/>
            </w:tcBorders>
            <w:vAlign w:val="bottom"/>
          </w:tcPr>
          <w:p w14:paraId="2B3A9CE1" w14:textId="35BC1114" w:rsidR="00EE19D1" w:rsidRPr="003D0514" w:rsidRDefault="00EE19D1" w:rsidP="00EE19D1">
            <w:pPr>
              <w:jc w:val="center"/>
              <w:rPr>
                <w:rFonts w:cs="Arial"/>
                <w:b/>
                <w:spacing w:val="-3"/>
                <w:szCs w:val="20"/>
              </w:rPr>
            </w:pPr>
            <w:r>
              <w:rPr>
                <w:rFonts w:cs="Arial"/>
                <w:szCs w:val="20"/>
              </w:rPr>
              <w:t>$6,960.44</w:t>
            </w:r>
          </w:p>
        </w:tc>
      </w:tr>
      <w:tr w:rsidR="00617E11" w:rsidRPr="00902CF9" w14:paraId="4098ED90" w14:textId="119FDC2F"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ADDC9B6" w14:textId="466E8CC7" w:rsidR="00617E11" w:rsidRDefault="00617E11" w:rsidP="00617E11">
            <w:pPr>
              <w:rPr>
                <w:rFonts w:cs="Arial"/>
                <w:spacing w:val="-3"/>
                <w:szCs w:val="20"/>
              </w:rPr>
            </w:pPr>
            <w:r>
              <w:rPr>
                <w:rFonts w:cs="Arial"/>
                <w:spacing w:val="-3"/>
                <w:szCs w:val="20"/>
              </w:rPr>
              <w:t>KUVAN 100 MG TAB</w:t>
            </w:r>
          </w:p>
        </w:tc>
        <w:tc>
          <w:tcPr>
            <w:tcW w:w="1350" w:type="dxa"/>
            <w:tcBorders>
              <w:top w:val="single" w:sz="4" w:space="0" w:color="auto"/>
              <w:left w:val="single" w:sz="4" w:space="0" w:color="auto"/>
              <w:bottom w:val="single" w:sz="4" w:space="0" w:color="auto"/>
              <w:right w:val="single" w:sz="4" w:space="0" w:color="auto"/>
            </w:tcBorders>
          </w:tcPr>
          <w:p w14:paraId="799001F6" w14:textId="49E67651" w:rsidR="00617E11" w:rsidRPr="00EB437F" w:rsidRDefault="00AF39AD" w:rsidP="00617E11">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24A83913" w14:textId="2015E3E6" w:rsidR="00617E11" w:rsidRPr="00EB437F" w:rsidRDefault="00617E11" w:rsidP="00617E11">
            <w:pPr>
              <w:jc w:val="center"/>
              <w:rPr>
                <w:rFonts w:cs="Arial"/>
                <w:spacing w:val="-3"/>
                <w:szCs w:val="20"/>
              </w:rPr>
            </w:pPr>
            <w:r>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14:paraId="64A2475F" w14:textId="35B457E9" w:rsidR="00617E11" w:rsidRPr="00EB437F" w:rsidRDefault="00617E11" w:rsidP="00617E11">
            <w:pPr>
              <w:jc w:val="center"/>
              <w:rPr>
                <w:rFonts w:cs="Arial"/>
                <w:spacing w:val="-3"/>
                <w:szCs w:val="20"/>
              </w:rPr>
            </w:pPr>
            <w:r>
              <w:rPr>
                <w:rFonts w:cs="Arial"/>
                <w:szCs w:val="20"/>
              </w:rPr>
              <w:t>$31,280.40</w:t>
            </w:r>
          </w:p>
        </w:tc>
        <w:tc>
          <w:tcPr>
            <w:tcW w:w="1530" w:type="dxa"/>
            <w:tcBorders>
              <w:top w:val="single" w:sz="4" w:space="0" w:color="auto"/>
              <w:bottom w:val="single" w:sz="4" w:space="0" w:color="auto"/>
              <w:right w:val="single" w:sz="4" w:space="0" w:color="auto"/>
            </w:tcBorders>
            <w:vAlign w:val="bottom"/>
          </w:tcPr>
          <w:p w14:paraId="3CCEA275" w14:textId="49A46963" w:rsidR="00617E11" w:rsidRPr="00CA5DAF" w:rsidRDefault="00617E11" w:rsidP="00617E11">
            <w:pPr>
              <w:jc w:val="center"/>
              <w:rPr>
                <w:rFonts w:cs="Arial"/>
                <w:bCs/>
                <w:spacing w:val="-3"/>
                <w:szCs w:val="20"/>
              </w:rPr>
            </w:pPr>
            <w:r>
              <w:rPr>
                <w:rFonts w:cs="Arial"/>
                <w:szCs w:val="20"/>
              </w:rPr>
              <w:t>$10,426.80</w:t>
            </w:r>
          </w:p>
        </w:tc>
      </w:tr>
      <w:tr w:rsidR="00CA5DAF" w:rsidRPr="00902CF9" w14:paraId="0B7A6F62" w14:textId="4579E27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E2FF1E" w14:textId="1916EBFB" w:rsidR="00CA5DAF" w:rsidRDefault="00CA5DAF" w:rsidP="00CA5DAF">
            <w:pPr>
              <w:rPr>
                <w:rFonts w:cs="Arial"/>
                <w:spacing w:val="-3"/>
                <w:szCs w:val="20"/>
              </w:rPr>
            </w:pPr>
            <w:r>
              <w:rPr>
                <w:rFonts w:cs="Arial"/>
                <w:spacing w:val="-3"/>
                <w:szCs w:val="20"/>
              </w:rPr>
              <w:t>MIGLUSTAT 100 MG CAPS</w:t>
            </w:r>
          </w:p>
        </w:tc>
        <w:tc>
          <w:tcPr>
            <w:tcW w:w="1350" w:type="dxa"/>
            <w:tcBorders>
              <w:top w:val="single" w:sz="4" w:space="0" w:color="auto"/>
              <w:left w:val="single" w:sz="4" w:space="0" w:color="auto"/>
              <w:bottom w:val="single" w:sz="4" w:space="0" w:color="auto"/>
              <w:right w:val="single" w:sz="4" w:space="0" w:color="auto"/>
            </w:tcBorders>
          </w:tcPr>
          <w:p w14:paraId="1261D2C1" w14:textId="03908062" w:rsidR="00CA5DAF" w:rsidRPr="004344FC" w:rsidRDefault="00CA5DAF" w:rsidP="00CA5DAF">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DDEFA13" w14:textId="18480E3C"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E2C7B12" w14:textId="1F56E219"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6AF5" w14:textId="632CABCD" w:rsidR="00CA5DAF" w:rsidRPr="00CA5DAF" w:rsidRDefault="00CA5DAF" w:rsidP="00CA5DAF">
            <w:pPr>
              <w:jc w:val="center"/>
              <w:rPr>
                <w:rFonts w:cs="Arial"/>
                <w:bCs/>
                <w:spacing w:val="-3"/>
                <w:szCs w:val="20"/>
              </w:rPr>
            </w:pPr>
            <w:r w:rsidRPr="00CA5DAF">
              <w:rPr>
                <w:rFonts w:cs="Arial"/>
                <w:bCs/>
                <w:spacing w:val="-3"/>
                <w:szCs w:val="20"/>
              </w:rPr>
              <w:t>-</w:t>
            </w:r>
          </w:p>
        </w:tc>
      </w:tr>
      <w:tr w:rsidR="00CA5DAF" w:rsidRPr="00902CF9" w14:paraId="2577E28D" w14:textId="4E6E7A0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93322C5" w14:textId="2C460636" w:rsidR="00CA5DAF" w:rsidRDefault="00CA5DAF" w:rsidP="00CA5DAF">
            <w:pPr>
              <w:rPr>
                <w:rFonts w:cs="Arial"/>
                <w:spacing w:val="-3"/>
                <w:szCs w:val="20"/>
              </w:rPr>
            </w:pPr>
            <w:r>
              <w:rPr>
                <w:rFonts w:cs="Arial"/>
                <w:spacing w:val="-3"/>
                <w:szCs w:val="20"/>
              </w:rPr>
              <w:lastRenderedPageBreak/>
              <w:t>MIPLYFFA 124 MG CAPSULE</w:t>
            </w:r>
          </w:p>
        </w:tc>
        <w:tc>
          <w:tcPr>
            <w:tcW w:w="1350" w:type="dxa"/>
            <w:tcBorders>
              <w:top w:val="single" w:sz="4" w:space="0" w:color="auto"/>
              <w:left w:val="single" w:sz="4" w:space="0" w:color="auto"/>
              <w:bottom w:val="single" w:sz="4" w:space="0" w:color="auto"/>
              <w:right w:val="single" w:sz="4" w:space="0" w:color="auto"/>
            </w:tcBorders>
          </w:tcPr>
          <w:p w14:paraId="19C9CF5D" w14:textId="5999E494" w:rsidR="00CA5DAF" w:rsidRPr="004344FC" w:rsidRDefault="00CA5DAF" w:rsidP="00CA5DAF">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E24ED90" w14:textId="43C7C5B1"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9BA91CB" w14:textId="61F7F88E"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F4BE0B6" w14:textId="010756F3" w:rsidR="00CA5DAF" w:rsidRPr="00CA5DAF" w:rsidRDefault="00CA5DAF" w:rsidP="00CA5DAF">
            <w:pPr>
              <w:jc w:val="center"/>
              <w:rPr>
                <w:rFonts w:cs="Arial"/>
                <w:bCs/>
                <w:spacing w:val="-3"/>
                <w:szCs w:val="20"/>
              </w:rPr>
            </w:pPr>
            <w:r w:rsidRPr="00CA5DAF">
              <w:rPr>
                <w:rFonts w:cs="Arial"/>
                <w:bCs/>
                <w:spacing w:val="-3"/>
                <w:szCs w:val="20"/>
              </w:rPr>
              <w:t>-</w:t>
            </w:r>
          </w:p>
        </w:tc>
      </w:tr>
      <w:tr w:rsidR="00CA5DAF" w:rsidRPr="00902CF9" w14:paraId="66E7F489" w14:textId="5CB65847"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0F48BC12" w14:textId="217910F7" w:rsidR="00CA5DAF" w:rsidRDefault="00CA5DAF" w:rsidP="00CA5DAF">
            <w:pPr>
              <w:rPr>
                <w:rFonts w:cs="Arial"/>
                <w:spacing w:val="-3"/>
                <w:szCs w:val="20"/>
              </w:rPr>
            </w:pPr>
            <w:r w:rsidRPr="001434A0">
              <w:rPr>
                <w:rFonts w:cs="Arial"/>
                <w:spacing w:val="-3"/>
                <w:szCs w:val="20"/>
              </w:rPr>
              <w:t xml:space="preserve">MIPLYFFA </w:t>
            </w:r>
            <w:r>
              <w:rPr>
                <w:rFonts w:cs="Arial"/>
                <w:spacing w:val="-3"/>
                <w:szCs w:val="20"/>
              </w:rPr>
              <w:t>47</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7463C93D" w14:textId="7FE2DC57" w:rsidR="00CA5DAF" w:rsidRPr="004344FC" w:rsidRDefault="00CA5DAF" w:rsidP="00CA5DAF">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32C2D09" w14:textId="119F6951"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0C8801F" w14:textId="2B981561"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5A6576FB" w14:textId="0478FE20" w:rsidR="00CA5DAF" w:rsidRPr="003D0514" w:rsidRDefault="00CA5DAF" w:rsidP="00CA5DAF">
            <w:pPr>
              <w:jc w:val="center"/>
              <w:rPr>
                <w:rFonts w:cs="Arial"/>
                <w:b/>
                <w:spacing w:val="-3"/>
                <w:szCs w:val="20"/>
              </w:rPr>
            </w:pPr>
            <w:r>
              <w:rPr>
                <w:rFonts w:cs="Arial"/>
                <w:b/>
                <w:spacing w:val="-3"/>
                <w:szCs w:val="20"/>
              </w:rPr>
              <w:t>-</w:t>
            </w:r>
          </w:p>
        </w:tc>
      </w:tr>
      <w:tr w:rsidR="00CA5DAF" w:rsidRPr="00902CF9" w14:paraId="2C34EA00" w14:textId="25F2BB6B"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734DFB9E" w14:textId="6A85E3BF" w:rsidR="00CA5DAF" w:rsidRDefault="00CA5DAF" w:rsidP="00CA5DAF">
            <w:pPr>
              <w:rPr>
                <w:rFonts w:cs="Arial"/>
                <w:spacing w:val="-3"/>
                <w:szCs w:val="20"/>
              </w:rPr>
            </w:pPr>
            <w:r w:rsidRPr="001434A0">
              <w:rPr>
                <w:rFonts w:cs="Arial"/>
                <w:spacing w:val="-3"/>
                <w:szCs w:val="20"/>
              </w:rPr>
              <w:t xml:space="preserve">MIPLYFFA </w:t>
            </w:r>
            <w:r>
              <w:rPr>
                <w:rFonts w:cs="Arial"/>
                <w:spacing w:val="-3"/>
                <w:szCs w:val="20"/>
              </w:rPr>
              <w:t>62</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11BADC61" w14:textId="4D7092D4" w:rsidR="00CA5DAF" w:rsidRPr="004344FC"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8A53201" w14:textId="59E1AA60"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7C361F" w14:textId="41521D6F"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C0CB60F" w14:textId="06400F22" w:rsidR="00CA5DAF" w:rsidRPr="003D0514" w:rsidRDefault="00CA5DAF" w:rsidP="00CA5DAF">
            <w:pPr>
              <w:jc w:val="center"/>
              <w:rPr>
                <w:rFonts w:cs="Arial"/>
                <w:b/>
                <w:spacing w:val="-3"/>
                <w:szCs w:val="20"/>
              </w:rPr>
            </w:pPr>
            <w:r>
              <w:rPr>
                <w:rFonts w:cs="Arial"/>
                <w:b/>
                <w:spacing w:val="-3"/>
                <w:szCs w:val="20"/>
              </w:rPr>
              <w:t>-</w:t>
            </w:r>
          </w:p>
        </w:tc>
      </w:tr>
      <w:tr w:rsidR="00CA5DAF" w:rsidRPr="00902CF9" w14:paraId="65A03ACA" w14:textId="1648C93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23643E25" w14:textId="37E12EFC" w:rsidR="00CA5DAF" w:rsidRPr="00AC50A2" w:rsidRDefault="00CA5DAF" w:rsidP="00CA5DAF">
            <w:pPr>
              <w:rPr>
                <w:rFonts w:cs="Arial"/>
                <w:spacing w:val="-3"/>
                <w:szCs w:val="20"/>
              </w:rPr>
            </w:pPr>
            <w:r w:rsidRPr="001434A0">
              <w:rPr>
                <w:rFonts w:cs="Arial"/>
                <w:spacing w:val="-3"/>
                <w:szCs w:val="20"/>
              </w:rPr>
              <w:t xml:space="preserve">MIPLYFFA </w:t>
            </w:r>
            <w:r>
              <w:rPr>
                <w:rFonts w:cs="Arial"/>
                <w:spacing w:val="-3"/>
                <w:szCs w:val="20"/>
              </w:rPr>
              <w:t>93</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57B0CA50" w14:textId="72BDA81A" w:rsidR="00CA5DAF" w:rsidRDefault="00CA5DAF" w:rsidP="00CA5DAF">
            <w:pPr>
              <w:jc w:val="center"/>
              <w:rPr>
                <w:rFonts w:cs="Arial"/>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44E33BC" w14:textId="62913CBA"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7237084" w14:textId="78D3A04E"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15BB905" w14:textId="69B9D063" w:rsidR="00CA5DAF" w:rsidRPr="003D0514" w:rsidRDefault="00CA5DAF" w:rsidP="00CA5DAF">
            <w:pPr>
              <w:jc w:val="center"/>
              <w:rPr>
                <w:rFonts w:cs="Arial"/>
                <w:b/>
                <w:spacing w:val="-3"/>
                <w:szCs w:val="20"/>
              </w:rPr>
            </w:pPr>
            <w:r>
              <w:rPr>
                <w:rFonts w:cs="Arial"/>
                <w:b/>
                <w:spacing w:val="-3"/>
                <w:szCs w:val="20"/>
              </w:rPr>
              <w:t>-</w:t>
            </w:r>
          </w:p>
        </w:tc>
      </w:tr>
      <w:tr w:rsidR="00CA5DAF" w:rsidRPr="00902CF9" w14:paraId="3DFC6C07" w14:textId="4382991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8E66AA0" w14:textId="320AED1E" w:rsidR="00CA5DAF" w:rsidRPr="00AC50A2" w:rsidRDefault="00CA5DAF" w:rsidP="00CA5DAF">
            <w:pPr>
              <w:rPr>
                <w:rFonts w:cs="Arial"/>
                <w:spacing w:val="-3"/>
                <w:szCs w:val="20"/>
              </w:rPr>
            </w:pPr>
            <w:r>
              <w:rPr>
                <w:rFonts w:cs="Arial"/>
                <w:spacing w:val="-3"/>
                <w:szCs w:val="20"/>
              </w:rPr>
              <w:t>NAGLAZYME 1 MG/ML VIAL</w:t>
            </w:r>
          </w:p>
        </w:tc>
        <w:tc>
          <w:tcPr>
            <w:tcW w:w="1350" w:type="dxa"/>
            <w:tcBorders>
              <w:top w:val="single" w:sz="4" w:space="0" w:color="auto"/>
              <w:left w:val="single" w:sz="4" w:space="0" w:color="auto"/>
              <w:bottom w:val="single" w:sz="4" w:space="0" w:color="auto"/>
              <w:right w:val="single" w:sz="4" w:space="0" w:color="auto"/>
            </w:tcBorders>
          </w:tcPr>
          <w:p w14:paraId="6A956B9E" w14:textId="70E6EC85" w:rsidR="00CA5DAF" w:rsidRPr="00AC50A2"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4E7108" w14:textId="187C5024" w:rsidR="00CA5DAF" w:rsidRPr="00AC50A2"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52F136" w14:textId="741B3750" w:rsidR="00CA5DAF" w:rsidRPr="00AC50A2"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3788DC" w14:textId="5325E7C8" w:rsidR="00CA5DAF" w:rsidRPr="003D0514" w:rsidRDefault="00CA5DAF" w:rsidP="00CA5DAF">
            <w:pPr>
              <w:jc w:val="center"/>
              <w:rPr>
                <w:rFonts w:cs="Arial"/>
                <w:b/>
                <w:spacing w:val="-3"/>
                <w:szCs w:val="20"/>
              </w:rPr>
            </w:pPr>
            <w:r>
              <w:rPr>
                <w:rFonts w:cs="Arial"/>
                <w:b/>
                <w:spacing w:val="-3"/>
                <w:szCs w:val="20"/>
              </w:rPr>
              <w:t>-</w:t>
            </w:r>
          </w:p>
        </w:tc>
      </w:tr>
      <w:tr w:rsidR="00CA5DAF" w:rsidRPr="00902CF9" w14:paraId="1355F217" w14:textId="56F45284"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DFB620" w14:textId="73C6B803" w:rsidR="00CA5DAF" w:rsidRPr="00AC50A2" w:rsidRDefault="00CA5DAF" w:rsidP="00CA5DAF">
            <w:pPr>
              <w:rPr>
                <w:rFonts w:cs="Arial"/>
                <w:spacing w:val="-3"/>
                <w:szCs w:val="20"/>
              </w:rPr>
            </w:pPr>
            <w:r>
              <w:rPr>
                <w:rFonts w:cs="Arial"/>
                <w:spacing w:val="-3"/>
                <w:szCs w:val="20"/>
              </w:rPr>
              <w:t>NITISINONE 2 MG CAP</w:t>
            </w:r>
          </w:p>
        </w:tc>
        <w:tc>
          <w:tcPr>
            <w:tcW w:w="1350" w:type="dxa"/>
            <w:tcBorders>
              <w:top w:val="single" w:sz="4" w:space="0" w:color="auto"/>
              <w:left w:val="single" w:sz="4" w:space="0" w:color="auto"/>
              <w:bottom w:val="single" w:sz="4" w:space="0" w:color="auto"/>
              <w:right w:val="single" w:sz="4" w:space="0" w:color="auto"/>
            </w:tcBorders>
          </w:tcPr>
          <w:p w14:paraId="775ABC91" w14:textId="660CACEA" w:rsidR="00CA5DAF" w:rsidRPr="00AC50A2"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F0109CC" w14:textId="7039B6E6" w:rsidR="00CA5DAF" w:rsidRPr="00AC50A2"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5E1D285" w14:textId="712A8E30" w:rsidR="00CA5DAF" w:rsidRPr="00AC50A2"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0E6678" w14:textId="089DB25D" w:rsidR="00CA5DAF" w:rsidRPr="003D0514" w:rsidRDefault="00CA5DAF" w:rsidP="00CA5DAF">
            <w:pPr>
              <w:jc w:val="center"/>
              <w:rPr>
                <w:rFonts w:cs="Arial"/>
                <w:b/>
                <w:spacing w:val="-3"/>
                <w:szCs w:val="20"/>
              </w:rPr>
            </w:pPr>
            <w:r>
              <w:rPr>
                <w:rFonts w:cs="Arial"/>
                <w:b/>
                <w:spacing w:val="-3"/>
                <w:szCs w:val="20"/>
              </w:rPr>
              <w:t>-</w:t>
            </w:r>
          </w:p>
        </w:tc>
      </w:tr>
      <w:tr w:rsidR="00CA5DAF" w:rsidRPr="00902CF9" w14:paraId="2123CEB7" w14:textId="5AD5900A"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64E7AC" w14:textId="77C6FDC3" w:rsidR="00CA5DAF" w:rsidRPr="00AC50A2" w:rsidRDefault="00CA5DAF" w:rsidP="00CA5DAF">
            <w:pPr>
              <w:rPr>
                <w:rFonts w:cs="Arial"/>
                <w:spacing w:val="-3"/>
                <w:szCs w:val="20"/>
              </w:rPr>
            </w:pPr>
            <w:r>
              <w:rPr>
                <w:rFonts w:cs="Arial"/>
                <w:spacing w:val="-3"/>
                <w:szCs w:val="20"/>
              </w:rPr>
              <w:t>NITISINONE 5 MG CAP</w:t>
            </w:r>
          </w:p>
        </w:tc>
        <w:tc>
          <w:tcPr>
            <w:tcW w:w="1350" w:type="dxa"/>
            <w:tcBorders>
              <w:top w:val="single" w:sz="4" w:space="0" w:color="auto"/>
              <w:left w:val="single" w:sz="4" w:space="0" w:color="auto"/>
              <w:bottom w:val="single" w:sz="4" w:space="0" w:color="auto"/>
              <w:right w:val="single" w:sz="4" w:space="0" w:color="auto"/>
            </w:tcBorders>
          </w:tcPr>
          <w:p w14:paraId="23189DFC" w14:textId="0F527DEE" w:rsidR="00CA5DAF"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27180A0" w14:textId="24D0550E" w:rsidR="00CA5DAF" w:rsidRPr="00AC50A2"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76036D1" w14:textId="675BC78F" w:rsidR="00CA5DAF" w:rsidRPr="00AC50A2"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E03AB45" w14:textId="4703B21C" w:rsidR="00CA5DAF" w:rsidRPr="003D0514" w:rsidRDefault="00CA5DAF" w:rsidP="00CA5DAF">
            <w:pPr>
              <w:jc w:val="center"/>
              <w:rPr>
                <w:rFonts w:cs="Arial"/>
                <w:b/>
                <w:spacing w:val="-3"/>
                <w:szCs w:val="20"/>
              </w:rPr>
            </w:pPr>
            <w:r>
              <w:rPr>
                <w:rFonts w:cs="Arial"/>
                <w:b/>
                <w:spacing w:val="-3"/>
                <w:szCs w:val="20"/>
              </w:rPr>
              <w:t>-</w:t>
            </w:r>
          </w:p>
        </w:tc>
      </w:tr>
      <w:tr w:rsidR="00CA5DAF" w:rsidRPr="00902CF9" w14:paraId="505CED65" w14:textId="628897E7"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B0C0500" w14:textId="7FAE9A09" w:rsidR="00CA5DAF" w:rsidRDefault="00CA5DAF" w:rsidP="00CA5DAF">
            <w:pPr>
              <w:rPr>
                <w:rFonts w:cs="Arial"/>
                <w:spacing w:val="-3"/>
                <w:szCs w:val="20"/>
              </w:rPr>
            </w:pPr>
            <w:r>
              <w:rPr>
                <w:rFonts w:cs="Arial"/>
                <w:spacing w:val="-3"/>
                <w:szCs w:val="20"/>
              </w:rPr>
              <w:t>NITISINONE 10 MG CAP</w:t>
            </w:r>
          </w:p>
        </w:tc>
        <w:tc>
          <w:tcPr>
            <w:tcW w:w="1350" w:type="dxa"/>
            <w:tcBorders>
              <w:top w:val="single" w:sz="4" w:space="0" w:color="auto"/>
              <w:left w:val="single" w:sz="4" w:space="0" w:color="auto"/>
              <w:bottom w:val="single" w:sz="4" w:space="0" w:color="auto"/>
              <w:right w:val="single" w:sz="4" w:space="0" w:color="auto"/>
            </w:tcBorders>
          </w:tcPr>
          <w:p w14:paraId="07289A6F" w14:textId="6AB5BCAB" w:rsidR="00CA5DAF" w:rsidRPr="004344FC"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BB9481A" w14:textId="73D4AAFE"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0FD4A0" w14:textId="40B0D5C6"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D386A49" w14:textId="5B05DE60" w:rsidR="00CA5DAF" w:rsidRPr="003D0514" w:rsidRDefault="00CA5DAF" w:rsidP="00CA5DAF">
            <w:pPr>
              <w:jc w:val="center"/>
              <w:rPr>
                <w:rFonts w:cs="Arial"/>
                <w:b/>
                <w:spacing w:val="-3"/>
                <w:szCs w:val="20"/>
              </w:rPr>
            </w:pPr>
            <w:r>
              <w:rPr>
                <w:rFonts w:cs="Arial"/>
                <w:b/>
                <w:spacing w:val="-3"/>
                <w:szCs w:val="20"/>
              </w:rPr>
              <w:t>-</w:t>
            </w:r>
          </w:p>
        </w:tc>
      </w:tr>
      <w:tr w:rsidR="00CA5DAF" w:rsidRPr="00902CF9" w14:paraId="4C22828B" w14:textId="126EC910"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B1FA010" w14:textId="3FCC5ACC" w:rsidR="00CA5DAF" w:rsidRDefault="00CA5DAF" w:rsidP="00CA5DAF">
            <w:pPr>
              <w:rPr>
                <w:rFonts w:cs="Arial"/>
                <w:spacing w:val="-3"/>
                <w:szCs w:val="20"/>
              </w:rPr>
            </w:pPr>
            <w:r>
              <w:rPr>
                <w:rFonts w:cs="Arial"/>
                <w:spacing w:val="-3"/>
                <w:szCs w:val="20"/>
              </w:rPr>
              <w:t>NITYR 2 MG TAB</w:t>
            </w:r>
          </w:p>
        </w:tc>
        <w:tc>
          <w:tcPr>
            <w:tcW w:w="1350" w:type="dxa"/>
            <w:tcBorders>
              <w:top w:val="single" w:sz="4" w:space="0" w:color="auto"/>
              <w:left w:val="single" w:sz="4" w:space="0" w:color="auto"/>
              <w:bottom w:val="single" w:sz="4" w:space="0" w:color="auto"/>
              <w:right w:val="single" w:sz="4" w:space="0" w:color="auto"/>
            </w:tcBorders>
          </w:tcPr>
          <w:p w14:paraId="674C778D" w14:textId="5913E893" w:rsidR="00CA5DAF" w:rsidRPr="004344FC"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B935215" w14:textId="0B30F3BA"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DC0E51D" w14:textId="7002DACB"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2416F2" w14:textId="38908EBD" w:rsidR="00CA5DAF" w:rsidRPr="003D0514" w:rsidRDefault="00CA5DAF" w:rsidP="00CA5DAF">
            <w:pPr>
              <w:jc w:val="center"/>
              <w:rPr>
                <w:rFonts w:cs="Arial"/>
                <w:b/>
                <w:spacing w:val="-3"/>
                <w:szCs w:val="20"/>
              </w:rPr>
            </w:pPr>
            <w:r>
              <w:rPr>
                <w:rFonts w:cs="Arial"/>
                <w:b/>
                <w:spacing w:val="-3"/>
                <w:szCs w:val="20"/>
              </w:rPr>
              <w:t>-</w:t>
            </w:r>
          </w:p>
        </w:tc>
      </w:tr>
      <w:tr w:rsidR="00CA5DAF" w:rsidRPr="00902CF9" w14:paraId="6BE47745" w14:textId="7552EF2C"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D2F3E0E" w14:textId="0B8ED98D" w:rsidR="00CA5DAF" w:rsidRPr="003060E6" w:rsidRDefault="00CA5DAF" w:rsidP="00CA5DAF">
            <w:pPr>
              <w:rPr>
                <w:rFonts w:cs="Arial"/>
                <w:szCs w:val="20"/>
              </w:rPr>
            </w:pPr>
            <w:r>
              <w:rPr>
                <w:rFonts w:cs="Arial"/>
                <w:spacing w:val="-3"/>
                <w:szCs w:val="20"/>
              </w:rPr>
              <w:t>NITYR 5 MG TAB</w:t>
            </w:r>
          </w:p>
        </w:tc>
        <w:tc>
          <w:tcPr>
            <w:tcW w:w="1350" w:type="dxa"/>
            <w:tcBorders>
              <w:top w:val="single" w:sz="4" w:space="0" w:color="auto"/>
              <w:left w:val="single" w:sz="4" w:space="0" w:color="auto"/>
              <w:bottom w:val="single" w:sz="4" w:space="0" w:color="auto"/>
              <w:right w:val="single" w:sz="4" w:space="0" w:color="auto"/>
            </w:tcBorders>
          </w:tcPr>
          <w:p w14:paraId="086C69CB" w14:textId="6BCE444A" w:rsidR="00CA5DAF" w:rsidRDefault="00CA5DAF" w:rsidP="00CA5DAF">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22347E5" w14:textId="1CC0BF34"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E89EA0A" w14:textId="2973FFDD"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9AE5CF4" w14:textId="622B902F" w:rsidR="00CA5DAF" w:rsidRPr="003D0514" w:rsidRDefault="00CA5DAF" w:rsidP="00CA5DAF">
            <w:pPr>
              <w:jc w:val="center"/>
              <w:rPr>
                <w:rFonts w:cs="Arial"/>
                <w:b/>
                <w:spacing w:val="-3"/>
                <w:szCs w:val="20"/>
              </w:rPr>
            </w:pPr>
            <w:r>
              <w:rPr>
                <w:rFonts w:cs="Arial"/>
                <w:b/>
                <w:spacing w:val="-3"/>
                <w:szCs w:val="20"/>
              </w:rPr>
              <w:t>-</w:t>
            </w:r>
          </w:p>
        </w:tc>
      </w:tr>
      <w:tr w:rsidR="00B5735F" w:rsidRPr="00902CF9" w14:paraId="048337E9" w14:textId="5E85B6E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F7AD80F" w14:textId="2939BB6F" w:rsidR="00B5735F" w:rsidRPr="003060E6" w:rsidRDefault="00B5735F" w:rsidP="00B5735F">
            <w:pPr>
              <w:rPr>
                <w:rFonts w:cs="Arial"/>
                <w:szCs w:val="20"/>
              </w:rPr>
            </w:pPr>
            <w:r w:rsidRPr="00AC50A2">
              <w:rPr>
                <w:rFonts w:cs="Arial"/>
                <w:spacing w:val="-3"/>
                <w:szCs w:val="20"/>
              </w:rPr>
              <w:t>NITYR 10 MG TAB</w:t>
            </w:r>
          </w:p>
        </w:tc>
        <w:tc>
          <w:tcPr>
            <w:tcW w:w="1350" w:type="dxa"/>
            <w:tcBorders>
              <w:top w:val="single" w:sz="4" w:space="0" w:color="auto"/>
              <w:left w:val="single" w:sz="4" w:space="0" w:color="auto"/>
              <w:bottom w:val="single" w:sz="4" w:space="0" w:color="auto"/>
              <w:right w:val="single" w:sz="4" w:space="0" w:color="auto"/>
            </w:tcBorders>
            <w:vAlign w:val="center"/>
          </w:tcPr>
          <w:p w14:paraId="16BF8D8B" w14:textId="212331B5" w:rsidR="00B5735F" w:rsidRDefault="00286845" w:rsidP="00B5735F">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4DA5DC05" w14:textId="7CACA052" w:rsidR="00B5735F" w:rsidRDefault="00B5735F" w:rsidP="00B5735F">
            <w:pPr>
              <w:jc w:val="center"/>
              <w:rPr>
                <w:rFonts w:cs="Arial"/>
                <w:szCs w:val="20"/>
              </w:rPr>
            </w:pPr>
            <w:r>
              <w:rPr>
                <w:rFonts w:cs="Arial"/>
                <w:szCs w:val="20"/>
              </w:rPr>
              <w:t>7</w:t>
            </w:r>
          </w:p>
        </w:tc>
        <w:tc>
          <w:tcPr>
            <w:tcW w:w="1620" w:type="dxa"/>
            <w:tcBorders>
              <w:top w:val="single" w:sz="4" w:space="0" w:color="auto"/>
              <w:left w:val="single" w:sz="4" w:space="0" w:color="auto"/>
              <w:bottom w:val="single" w:sz="4" w:space="0" w:color="auto"/>
              <w:right w:val="single" w:sz="4" w:space="0" w:color="auto"/>
            </w:tcBorders>
            <w:vAlign w:val="bottom"/>
          </w:tcPr>
          <w:p w14:paraId="6EF69371" w14:textId="058F6427" w:rsidR="00B5735F" w:rsidRDefault="00B5735F" w:rsidP="00B5735F">
            <w:pPr>
              <w:jc w:val="center"/>
              <w:rPr>
                <w:rFonts w:cs="Arial"/>
                <w:szCs w:val="20"/>
              </w:rPr>
            </w:pPr>
            <w:r>
              <w:rPr>
                <w:rFonts w:cs="Arial"/>
                <w:szCs w:val="20"/>
              </w:rPr>
              <w:t>$471,517.17</w:t>
            </w:r>
          </w:p>
        </w:tc>
        <w:tc>
          <w:tcPr>
            <w:tcW w:w="1530" w:type="dxa"/>
            <w:tcBorders>
              <w:top w:val="single" w:sz="4" w:space="0" w:color="auto"/>
              <w:bottom w:val="single" w:sz="4" w:space="0" w:color="auto"/>
              <w:right w:val="single" w:sz="4" w:space="0" w:color="auto"/>
            </w:tcBorders>
            <w:vAlign w:val="bottom"/>
          </w:tcPr>
          <w:p w14:paraId="4AC6A471" w14:textId="6901D11B" w:rsidR="00B5735F" w:rsidRPr="003D0514" w:rsidRDefault="00B5735F" w:rsidP="00B5735F">
            <w:pPr>
              <w:jc w:val="center"/>
              <w:rPr>
                <w:rFonts w:cs="Arial"/>
                <w:b/>
                <w:spacing w:val="-3"/>
                <w:szCs w:val="20"/>
              </w:rPr>
            </w:pPr>
            <w:r>
              <w:rPr>
                <w:rFonts w:cs="Arial"/>
                <w:szCs w:val="20"/>
              </w:rPr>
              <w:t>$67,359.60</w:t>
            </w:r>
          </w:p>
        </w:tc>
      </w:tr>
      <w:tr w:rsidR="00CA5DAF" w:rsidRPr="00902CF9" w14:paraId="7A44A56A" w14:textId="7E612021"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4E29FC1" w14:textId="7B8172DC" w:rsidR="00CA5DAF" w:rsidRPr="003060E6" w:rsidRDefault="00CA5DAF" w:rsidP="00CA5DAF">
            <w:pPr>
              <w:rPr>
                <w:rFonts w:cs="Arial"/>
                <w:szCs w:val="20"/>
              </w:rPr>
            </w:pPr>
            <w:r w:rsidRPr="00AC50A2">
              <w:rPr>
                <w:rFonts w:cs="Arial"/>
                <w:spacing w:val="-3"/>
                <w:szCs w:val="20"/>
              </w:rPr>
              <w:t>ORFADIN 2 MG CAP</w:t>
            </w:r>
          </w:p>
        </w:tc>
        <w:tc>
          <w:tcPr>
            <w:tcW w:w="1350" w:type="dxa"/>
            <w:tcBorders>
              <w:top w:val="single" w:sz="4" w:space="0" w:color="auto"/>
              <w:left w:val="single" w:sz="4" w:space="0" w:color="auto"/>
              <w:bottom w:val="single" w:sz="4" w:space="0" w:color="auto"/>
              <w:right w:val="single" w:sz="4" w:space="0" w:color="auto"/>
            </w:tcBorders>
          </w:tcPr>
          <w:p w14:paraId="25176464" w14:textId="5626A80F" w:rsidR="00CA5DAF" w:rsidRDefault="00CA5DAF" w:rsidP="00CA5DAF">
            <w:pPr>
              <w:jc w:val="center"/>
              <w:rPr>
                <w:rFonts w:cs="Arial"/>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D73096D" w14:textId="367F7354"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13D5DD0" w14:textId="52781EED"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1A8467" w14:textId="654759E4" w:rsidR="00CA5DAF" w:rsidRPr="003D0514" w:rsidRDefault="00CA5DAF" w:rsidP="00CA5DAF">
            <w:pPr>
              <w:jc w:val="center"/>
              <w:rPr>
                <w:rFonts w:cs="Arial"/>
                <w:b/>
                <w:spacing w:val="-3"/>
                <w:szCs w:val="20"/>
              </w:rPr>
            </w:pPr>
            <w:r>
              <w:rPr>
                <w:rFonts w:cs="Arial"/>
                <w:b/>
                <w:spacing w:val="-3"/>
                <w:szCs w:val="20"/>
              </w:rPr>
              <w:t>-</w:t>
            </w:r>
          </w:p>
        </w:tc>
      </w:tr>
      <w:tr w:rsidR="00CA5DAF" w:rsidRPr="00902CF9" w14:paraId="6E41C0D5" w14:textId="1DBB0303"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35B09D9" w14:textId="51AC5563" w:rsidR="00CA5DAF" w:rsidRDefault="00CA5DAF" w:rsidP="00CA5DAF">
            <w:pPr>
              <w:rPr>
                <w:rFonts w:cs="Arial"/>
                <w:spacing w:val="-3"/>
                <w:szCs w:val="20"/>
              </w:rPr>
            </w:pPr>
            <w:r w:rsidRPr="00AC50A2">
              <w:rPr>
                <w:rFonts w:cs="Arial"/>
                <w:spacing w:val="-3"/>
                <w:szCs w:val="20"/>
              </w:rPr>
              <w:t>ORFADIN 5 MG CAP</w:t>
            </w:r>
          </w:p>
        </w:tc>
        <w:tc>
          <w:tcPr>
            <w:tcW w:w="1350" w:type="dxa"/>
            <w:tcBorders>
              <w:top w:val="single" w:sz="4" w:space="0" w:color="auto"/>
              <w:left w:val="single" w:sz="4" w:space="0" w:color="auto"/>
              <w:bottom w:val="single" w:sz="4" w:space="0" w:color="auto"/>
              <w:right w:val="single" w:sz="4" w:space="0" w:color="auto"/>
            </w:tcBorders>
          </w:tcPr>
          <w:p w14:paraId="56956F85" w14:textId="240A2363" w:rsidR="00CA5DAF" w:rsidRPr="004344FC" w:rsidRDefault="00CA5DAF" w:rsidP="00CA5DAF">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DE4292B" w14:textId="7D5059F7"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0C2704" w14:textId="0E984647"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A6F4E0D" w14:textId="02CCDADA" w:rsidR="00CA5DAF" w:rsidRPr="003D0514" w:rsidRDefault="00CA5DAF" w:rsidP="00CA5DAF">
            <w:pPr>
              <w:jc w:val="center"/>
              <w:rPr>
                <w:rFonts w:cs="Arial"/>
                <w:b/>
                <w:spacing w:val="-3"/>
                <w:szCs w:val="20"/>
              </w:rPr>
            </w:pPr>
            <w:r>
              <w:rPr>
                <w:rFonts w:cs="Arial"/>
                <w:b/>
                <w:spacing w:val="-3"/>
                <w:szCs w:val="20"/>
              </w:rPr>
              <w:t>-</w:t>
            </w:r>
          </w:p>
        </w:tc>
      </w:tr>
      <w:tr w:rsidR="00CA5DAF" w:rsidRPr="00902CF9" w14:paraId="44A5F899" w14:textId="728AA40A"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3F80E72" w14:textId="5B7E36F8" w:rsidR="00CA5DAF" w:rsidRDefault="00CA5DAF" w:rsidP="00CA5DAF">
            <w:pPr>
              <w:rPr>
                <w:rFonts w:cs="Arial"/>
                <w:spacing w:val="-3"/>
                <w:szCs w:val="20"/>
              </w:rPr>
            </w:pPr>
            <w:r w:rsidRPr="00AC50A2">
              <w:rPr>
                <w:rFonts w:cs="Arial"/>
                <w:spacing w:val="-3"/>
                <w:szCs w:val="20"/>
              </w:rPr>
              <w:t>ORFADIN 10 MG CAP</w:t>
            </w:r>
          </w:p>
        </w:tc>
        <w:tc>
          <w:tcPr>
            <w:tcW w:w="1350" w:type="dxa"/>
            <w:tcBorders>
              <w:top w:val="single" w:sz="4" w:space="0" w:color="auto"/>
              <w:left w:val="single" w:sz="4" w:space="0" w:color="auto"/>
              <w:bottom w:val="single" w:sz="4" w:space="0" w:color="auto"/>
              <w:right w:val="single" w:sz="4" w:space="0" w:color="auto"/>
            </w:tcBorders>
          </w:tcPr>
          <w:p w14:paraId="6E4F034D" w14:textId="33FC61EF" w:rsidR="00CA5DAF" w:rsidRPr="004344FC" w:rsidRDefault="00CA5DAF" w:rsidP="00CA5DAF">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83EA3A5" w14:textId="07F4947F"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618E8C0" w14:textId="4CF18190"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C3FE41" w14:textId="68044F56" w:rsidR="00CA5DAF" w:rsidRPr="003D0514" w:rsidRDefault="00CA5DAF" w:rsidP="00CA5DAF">
            <w:pPr>
              <w:jc w:val="center"/>
              <w:rPr>
                <w:rFonts w:cs="Arial"/>
                <w:b/>
                <w:spacing w:val="-3"/>
                <w:szCs w:val="20"/>
              </w:rPr>
            </w:pPr>
            <w:r>
              <w:rPr>
                <w:rFonts w:cs="Arial"/>
                <w:b/>
                <w:spacing w:val="-3"/>
                <w:szCs w:val="20"/>
              </w:rPr>
              <w:t>-</w:t>
            </w:r>
          </w:p>
        </w:tc>
      </w:tr>
      <w:tr w:rsidR="00CA5DAF" w:rsidRPr="00902CF9" w14:paraId="792347C0" w14:textId="1A4EFE47"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4484132" w14:textId="739AFC3A" w:rsidR="00CA5DAF" w:rsidRDefault="00CA5DAF" w:rsidP="00CA5DAF">
            <w:pPr>
              <w:rPr>
                <w:rFonts w:cs="Arial"/>
                <w:spacing w:val="-3"/>
                <w:szCs w:val="20"/>
              </w:rPr>
            </w:pPr>
            <w:r>
              <w:rPr>
                <w:rFonts w:cs="Arial"/>
                <w:spacing w:val="-3"/>
                <w:szCs w:val="20"/>
              </w:rPr>
              <w:t>ORFADIN 20 MG CAP</w:t>
            </w:r>
          </w:p>
        </w:tc>
        <w:tc>
          <w:tcPr>
            <w:tcW w:w="1350" w:type="dxa"/>
            <w:tcBorders>
              <w:top w:val="single" w:sz="4" w:space="0" w:color="auto"/>
              <w:left w:val="single" w:sz="4" w:space="0" w:color="auto"/>
              <w:bottom w:val="single" w:sz="4" w:space="0" w:color="auto"/>
              <w:right w:val="single" w:sz="4" w:space="0" w:color="auto"/>
            </w:tcBorders>
          </w:tcPr>
          <w:p w14:paraId="22F9F335" w14:textId="7445E6E9" w:rsidR="00CA5DAF" w:rsidRPr="004344FC" w:rsidRDefault="00CA5DAF" w:rsidP="00CA5DAF">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F3FC23" w14:textId="08648597"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01CBA48" w14:textId="1365A230"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37DA057" w14:textId="3D0BC4FC" w:rsidR="00CA5DAF" w:rsidRPr="003D0514" w:rsidRDefault="00CA5DAF" w:rsidP="00CA5DAF">
            <w:pPr>
              <w:jc w:val="center"/>
              <w:rPr>
                <w:rFonts w:cs="Arial"/>
                <w:b/>
                <w:spacing w:val="-3"/>
                <w:szCs w:val="20"/>
              </w:rPr>
            </w:pPr>
            <w:r>
              <w:rPr>
                <w:rFonts w:cs="Arial"/>
                <w:b/>
                <w:spacing w:val="-3"/>
                <w:szCs w:val="20"/>
              </w:rPr>
              <w:t>-</w:t>
            </w:r>
          </w:p>
        </w:tc>
      </w:tr>
      <w:tr w:rsidR="00CA5DAF" w:rsidRPr="00902CF9" w14:paraId="1FCCBB50" w14:textId="6CD0FC69"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22013C8" w14:textId="436582E0" w:rsidR="00CA5DAF" w:rsidRDefault="00CA5DAF" w:rsidP="00CA5DAF">
            <w:pPr>
              <w:rPr>
                <w:rFonts w:cs="Arial"/>
                <w:spacing w:val="-3"/>
                <w:szCs w:val="20"/>
              </w:rPr>
            </w:pPr>
            <w:r>
              <w:rPr>
                <w:rFonts w:cs="Arial"/>
                <w:spacing w:val="-3"/>
                <w:szCs w:val="20"/>
              </w:rPr>
              <w:t>ORFADIN 4 MG/ML SUSP</w:t>
            </w:r>
          </w:p>
        </w:tc>
        <w:tc>
          <w:tcPr>
            <w:tcW w:w="1350" w:type="dxa"/>
            <w:tcBorders>
              <w:top w:val="single" w:sz="4" w:space="0" w:color="auto"/>
              <w:left w:val="single" w:sz="4" w:space="0" w:color="auto"/>
              <w:bottom w:val="single" w:sz="4" w:space="0" w:color="auto"/>
              <w:right w:val="single" w:sz="4" w:space="0" w:color="auto"/>
            </w:tcBorders>
          </w:tcPr>
          <w:p w14:paraId="33A3C9AF" w14:textId="38B877B9" w:rsidR="00CA5DAF" w:rsidRPr="004344FC" w:rsidRDefault="00CA5DAF" w:rsidP="00CA5DAF">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D7D09E1" w14:textId="0790BE35" w:rsidR="00CA5DAF" w:rsidRPr="004344FC" w:rsidRDefault="00CA5DAF" w:rsidP="00CA5DAF">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0F0C545" w14:textId="56DDB5BE" w:rsidR="00CA5DAF" w:rsidRPr="004344FC" w:rsidRDefault="00CA5DAF" w:rsidP="00CA5DAF">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870413B" w14:textId="12922699" w:rsidR="00CA5DAF" w:rsidRPr="003D0514" w:rsidRDefault="00CA5DAF" w:rsidP="00CA5DAF">
            <w:pPr>
              <w:jc w:val="center"/>
              <w:rPr>
                <w:rFonts w:cs="Arial"/>
                <w:b/>
                <w:spacing w:val="-3"/>
                <w:szCs w:val="20"/>
              </w:rPr>
            </w:pPr>
            <w:r>
              <w:rPr>
                <w:rFonts w:cs="Arial"/>
                <w:b/>
                <w:spacing w:val="-3"/>
                <w:szCs w:val="20"/>
              </w:rPr>
              <w:t>-</w:t>
            </w:r>
          </w:p>
        </w:tc>
      </w:tr>
      <w:tr w:rsidR="00B5735F" w:rsidRPr="00902CF9" w14:paraId="7392A01F" w14:textId="6CED6A39"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42D50424" w14:textId="61AEB6EE" w:rsidR="00B5735F" w:rsidRDefault="00B5735F" w:rsidP="00B5735F">
            <w:pPr>
              <w:rPr>
                <w:rFonts w:cs="Arial"/>
                <w:spacing w:val="-3"/>
                <w:szCs w:val="20"/>
              </w:rPr>
            </w:pPr>
            <w:r w:rsidRPr="003060E6">
              <w:rPr>
                <w:rFonts w:cs="Arial"/>
                <w:szCs w:val="20"/>
              </w:rPr>
              <w:t>PALYNZIQ 2.5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010CBFA9" w14:textId="46CA0746" w:rsidR="00B5735F" w:rsidRPr="004344FC" w:rsidRDefault="000D7900" w:rsidP="00B5735F">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14:paraId="61215D0E" w14:textId="1894AB8F" w:rsidR="00B5735F" w:rsidRPr="004344FC" w:rsidRDefault="00B5735F" w:rsidP="00B5735F">
            <w:pPr>
              <w:jc w:val="center"/>
              <w:rPr>
                <w:rFonts w:cs="Arial"/>
                <w:spacing w:val="-3"/>
                <w:szCs w:val="20"/>
              </w:rPr>
            </w:pPr>
            <w:r>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14:paraId="57FBD7CC" w14:textId="1A865CFA" w:rsidR="00B5735F" w:rsidRPr="004344FC" w:rsidRDefault="00B5735F" w:rsidP="00B5735F">
            <w:pPr>
              <w:jc w:val="center"/>
              <w:rPr>
                <w:rFonts w:cs="Arial"/>
                <w:spacing w:val="-3"/>
                <w:szCs w:val="20"/>
              </w:rPr>
            </w:pPr>
            <w:r>
              <w:rPr>
                <w:rFonts w:cs="Arial"/>
                <w:szCs w:val="20"/>
              </w:rPr>
              <w:t>$8,012.55</w:t>
            </w:r>
          </w:p>
        </w:tc>
        <w:tc>
          <w:tcPr>
            <w:tcW w:w="1530" w:type="dxa"/>
            <w:tcBorders>
              <w:top w:val="single" w:sz="4" w:space="0" w:color="auto"/>
              <w:bottom w:val="single" w:sz="4" w:space="0" w:color="auto"/>
              <w:right w:val="single" w:sz="4" w:space="0" w:color="auto"/>
            </w:tcBorders>
            <w:vAlign w:val="bottom"/>
          </w:tcPr>
          <w:p w14:paraId="6B11020B" w14:textId="2FA995FF" w:rsidR="00B5735F" w:rsidRPr="003D0514" w:rsidRDefault="00B5735F" w:rsidP="00B5735F">
            <w:pPr>
              <w:jc w:val="center"/>
              <w:rPr>
                <w:rFonts w:cs="Arial"/>
                <w:b/>
                <w:spacing w:val="-3"/>
                <w:szCs w:val="20"/>
              </w:rPr>
            </w:pPr>
            <w:r>
              <w:rPr>
                <w:rFonts w:cs="Arial"/>
                <w:szCs w:val="20"/>
              </w:rPr>
              <w:t>$2,670.85</w:t>
            </w:r>
          </w:p>
        </w:tc>
      </w:tr>
      <w:tr w:rsidR="00E602D9" w:rsidRPr="00902CF9" w14:paraId="1F301D18" w14:textId="4DF9CA67" w:rsidTr="00741B6E">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602A2A9D" w14:textId="2D698D43" w:rsidR="00E602D9" w:rsidRDefault="00E602D9" w:rsidP="00E602D9">
            <w:pPr>
              <w:rPr>
                <w:rFonts w:cs="Arial"/>
                <w:spacing w:val="-3"/>
                <w:szCs w:val="20"/>
              </w:rPr>
            </w:pPr>
            <w:r w:rsidRPr="003060E6">
              <w:rPr>
                <w:rFonts w:cs="Arial"/>
                <w:szCs w:val="20"/>
              </w:rPr>
              <w:t>PALYNZIQ 10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4CB1BBAD" w14:textId="7AE1B99D" w:rsidR="00E602D9" w:rsidRPr="004344FC" w:rsidRDefault="00E602D9" w:rsidP="00E602D9">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5979B23D" w14:textId="129F6D61" w:rsidR="00E602D9" w:rsidRPr="004344FC" w:rsidRDefault="00E602D9" w:rsidP="00E602D9">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bottom"/>
          </w:tcPr>
          <w:p w14:paraId="2CB7B88F" w14:textId="0933E24E" w:rsidR="00E602D9" w:rsidRPr="004344FC" w:rsidRDefault="00E602D9" w:rsidP="00E602D9">
            <w:pPr>
              <w:jc w:val="center"/>
              <w:rPr>
                <w:rFonts w:cs="Arial"/>
                <w:spacing w:val="-3"/>
                <w:szCs w:val="20"/>
              </w:rPr>
            </w:pPr>
            <w:r>
              <w:rPr>
                <w:rFonts w:cs="Arial"/>
                <w:szCs w:val="20"/>
              </w:rPr>
              <w:t>$9,234.85</w:t>
            </w:r>
          </w:p>
        </w:tc>
        <w:tc>
          <w:tcPr>
            <w:tcW w:w="1530" w:type="dxa"/>
            <w:tcBorders>
              <w:top w:val="single" w:sz="4" w:space="0" w:color="auto"/>
              <w:bottom w:val="single" w:sz="4" w:space="0" w:color="auto"/>
              <w:right w:val="single" w:sz="4" w:space="0" w:color="auto"/>
            </w:tcBorders>
            <w:vAlign w:val="bottom"/>
          </w:tcPr>
          <w:p w14:paraId="02D6A5B7" w14:textId="267D896D" w:rsidR="00E602D9" w:rsidRPr="003D0514" w:rsidRDefault="00E602D9" w:rsidP="00E602D9">
            <w:pPr>
              <w:jc w:val="center"/>
              <w:rPr>
                <w:rFonts w:cs="Arial"/>
                <w:b/>
                <w:spacing w:val="-3"/>
                <w:szCs w:val="20"/>
              </w:rPr>
            </w:pPr>
            <w:r>
              <w:rPr>
                <w:rFonts w:cs="Arial"/>
                <w:szCs w:val="20"/>
              </w:rPr>
              <w:t>$9,234.85</w:t>
            </w:r>
          </w:p>
        </w:tc>
      </w:tr>
      <w:tr w:rsidR="00E602D9" w:rsidRPr="00902CF9" w14:paraId="087AE751" w14:textId="65810BE3"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12A5667B" w14:textId="020B58D0" w:rsidR="00E602D9" w:rsidRDefault="00E602D9" w:rsidP="00E602D9">
            <w:pPr>
              <w:rPr>
                <w:rFonts w:cs="Arial"/>
                <w:spacing w:val="-3"/>
                <w:szCs w:val="20"/>
              </w:rPr>
            </w:pPr>
            <w:r w:rsidRPr="003060E6">
              <w:rPr>
                <w:rFonts w:cs="Arial"/>
                <w:szCs w:val="20"/>
              </w:rPr>
              <w:t>PALYNZIQ 20 MG/ML SYR</w:t>
            </w:r>
          </w:p>
        </w:tc>
        <w:tc>
          <w:tcPr>
            <w:tcW w:w="1350" w:type="dxa"/>
            <w:tcBorders>
              <w:top w:val="single" w:sz="4" w:space="0" w:color="auto"/>
              <w:left w:val="single" w:sz="4" w:space="0" w:color="auto"/>
              <w:bottom w:val="single" w:sz="4" w:space="0" w:color="auto"/>
              <w:right w:val="single" w:sz="4" w:space="0" w:color="auto"/>
            </w:tcBorders>
            <w:vAlign w:val="center"/>
          </w:tcPr>
          <w:p w14:paraId="6E59430A" w14:textId="11C4D6FB" w:rsidR="00E602D9" w:rsidRPr="004344FC" w:rsidRDefault="000D7900" w:rsidP="00E602D9">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14:paraId="716DC5F9" w14:textId="77E6E864" w:rsidR="00E602D9" w:rsidRPr="004344FC" w:rsidRDefault="00E602D9" w:rsidP="00E602D9">
            <w:pPr>
              <w:jc w:val="center"/>
              <w:rPr>
                <w:rFonts w:cs="Arial"/>
                <w:spacing w:val="-3"/>
                <w:szCs w:val="20"/>
              </w:rPr>
            </w:pPr>
            <w:r>
              <w:rPr>
                <w:rFonts w:cs="Arial"/>
                <w:szCs w:val="20"/>
              </w:rPr>
              <w:t>28</w:t>
            </w:r>
          </w:p>
        </w:tc>
        <w:tc>
          <w:tcPr>
            <w:tcW w:w="1620" w:type="dxa"/>
            <w:tcBorders>
              <w:top w:val="single" w:sz="4" w:space="0" w:color="auto"/>
              <w:left w:val="single" w:sz="4" w:space="0" w:color="auto"/>
              <w:bottom w:val="single" w:sz="4" w:space="0" w:color="auto"/>
              <w:right w:val="single" w:sz="4" w:space="0" w:color="auto"/>
            </w:tcBorders>
            <w:vAlign w:val="bottom"/>
          </w:tcPr>
          <w:p w14:paraId="1B50DEAA" w14:textId="706E4CEB" w:rsidR="00E602D9" w:rsidRPr="004344FC" w:rsidRDefault="00E602D9" w:rsidP="00E602D9">
            <w:pPr>
              <w:jc w:val="center"/>
              <w:rPr>
                <w:rFonts w:cs="Arial"/>
                <w:spacing w:val="-3"/>
                <w:szCs w:val="20"/>
              </w:rPr>
            </w:pPr>
            <w:r>
              <w:rPr>
                <w:rFonts w:cs="Arial"/>
                <w:szCs w:val="20"/>
              </w:rPr>
              <w:t>$606,457.80</w:t>
            </w:r>
          </w:p>
        </w:tc>
        <w:tc>
          <w:tcPr>
            <w:tcW w:w="1530" w:type="dxa"/>
            <w:tcBorders>
              <w:top w:val="single" w:sz="4" w:space="0" w:color="auto"/>
              <w:bottom w:val="single" w:sz="4" w:space="0" w:color="auto"/>
              <w:right w:val="single" w:sz="4" w:space="0" w:color="auto"/>
            </w:tcBorders>
            <w:vAlign w:val="bottom"/>
          </w:tcPr>
          <w:p w14:paraId="22B1E493" w14:textId="5289D8AB" w:rsidR="00E602D9" w:rsidRPr="003D0514" w:rsidRDefault="00E602D9" w:rsidP="00E602D9">
            <w:pPr>
              <w:jc w:val="center"/>
              <w:rPr>
                <w:rFonts w:cs="Arial"/>
                <w:b/>
                <w:spacing w:val="-3"/>
                <w:szCs w:val="20"/>
              </w:rPr>
            </w:pPr>
            <w:r>
              <w:rPr>
                <w:rFonts w:cs="Arial"/>
                <w:szCs w:val="20"/>
              </w:rPr>
              <w:t>$21,659.21</w:t>
            </w:r>
          </w:p>
        </w:tc>
      </w:tr>
      <w:tr w:rsidR="00CA5DAF" w:rsidRPr="00902CF9" w14:paraId="4C731079" w14:textId="47BFE1C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D2BC51" w14:textId="5D022562" w:rsidR="00CA5DAF" w:rsidRPr="00AC50A2" w:rsidRDefault="00CA5DAF" w:rsidP="00CA5DAF">
            <w:pPr>
              <w:rPr>
                <w:rFonts w:cs="Arial"/>
                <w:spacing w:val="-3"/>
                <w:szCs w:val="20"/>
              </w:rPr>
            </w:pPr>
            <w:r>
              <w:rPr>
                <w:rFonts w:cs="Arial"/>
                <w:spacing w:val="-3"/>
                <w:szCs w:val="20"/>
              </w:rPr>
              <w:t>PYRUKYND 5 MG 28-DAY PACK</w:t>
            </w:r>
          </w:p>
        </w:tc>
        <w:tc>
          <w:tcPr>
            <w:tcW w:w="1350" w:type="dxa"/>
            <w:tcBorders>
              <w:top w:val="single" w:sz="4" w:space="0" w:color="auto"/>
              <w:left w:val="single" w:sz="4" w:space="0" w:color="auto"/>
              <w:bottom w:val="single" w:sz="4" w:space="0" w:color="auto"/>
              <w:right w:val="single" w:sz="4" w:space="0" w:color="auto"/>
            </w:tcBorders>
          </w:tcPr>
          <w:p w14:paraId="188F5D6C" w14:textId="50ACF30B"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EFFC496" w14:textId="34F5ACD7"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5258BDA" w14:textId="4FF473CB"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5F82C" w14:textId="700B1BB8" w:rsidR="00CA5DAF" w:rsidRPr="003D0514" w:rsidRDefault="00CA5DAF" w:rsidP="00CA5DAF">
            <w:pPr>
              <w:jc w:val="center"/>
              <w:rPr>
                <w:rFonts w:cs="Arial"/>
                <w:b/>
                <w:spacing w:val="-3"/>
                <w:szCs w:val="20"/>
              </w:rPr>
            </w:pPr>
            <w:r>
              <w:rPr>
                <w:rFonts w:cs="Arial"/>
                <w:b/>
                <w:spacing w:val="-3"/>
                <w:szCs w:val="20"/>
              </w:rPr>
              <w:t>-</w:t>
            </w:r>
          </w:p>
        </w:tc>
      </w:tr>
      <w:tr w:rsidR="00CA5DAF" w:rsidRPr="00902CF9" w14:paraId="4A7479D2" w14:textId="2BC2EC59"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EDC57C1" w14:textId="3CD2FED0" w:rsidR="00CA5DAF" w:rsidRPr="00AC50A2" w:rsidRDefault="00CA5DAF" w:rsidP="00CA5DAF">
            <w:pPr>
              <w:rPr>
                <w:rFonts w:cs="Arial"/>
                <w:spacing w:val="-3"/>
                <w:szCs w:val="20"/>
              </w:rPr>
            </w:pPr>
            <w:r>
              <w:rPr>
                <w:rFonts w:cs="Arial"/>
                <w:spacing w:val="-3"/>
                <w:szCs w:val="20"/>
              </w:rPr>
              <w:t>PYRUKYND 20 MG 28-DAY PACK</w:t>
            </w:r>
          </w:p>
        </w:tc>
        <w:tc>
          <w:tcPr>
            <w:tcW w:w="1350" w:type="dxa"/>
            <w:tcBorders>
              <w:top w:val="single" w:sz="4" w:space="0" w:color="auto"/>
              <w:left w:val="single" w:sz="4" w:space="0" w:color="auto"/>
              <w:bottom w:val="single" w:sz="4" w:space="0" w:color="auto"/>
              <w:right w:val="single" w:sz="4" w:space="0" w:color="auto"/>
            </w:tcBorders>
          </w:tcPr>
          <w:p w14:paraId="361F4CCC" w14:textId="15F4BC93"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D20519" w14:textId="75334E0A"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1A8BDD" w14:textId="4C45BA90"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D4DE" w14:textId="2A12F391" w:rsidR="00CA5DAF" w:rsidRPr="003D0514" w:rsidRDefault="00CA5DAF" w:rsidP="00CA5DAF">
            <w:pPr>
              <w:jc w:val="center"/>
              <w:rPr>
                <w:rFonts w:cs="Arial"/>
                <w:b/>
                <w:spacing w:val="-3"/>
                <w:szCs w:val="20"/>
              </w:rPr>
            </w:pPr>
            <w:r>
              <w:rPr>
                <w:rFonts w:cs="Arial"/>
                <w:b/>
                <w:spacing w:val="-3"/>
                <w:szCs w:val="20"/>
              </w:rPr>
              <w:t>-</w:t>
            </w:r>
          </w:p>
        </w:tc>
      </w:tr>
      <w:tr w:rsidR="00CA5DAF" w:rsidRPr="00902CF9" w14:paraId="296B127E" w14:textId="3CFAA945"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C150092" w14:textId="4DE1FEC9" w:rsidR="00CA5DAF" w:rsidRPr="00AC50A2" w:rsidRDefault="00CA5DAF" w:rsidP="00CA5DAF">
            <w:pPr>
              <w:rPr>
                <w:rFonts w:cs="Arial"/>
                <w:spacing w:val="-3"/>
                <w:szCs w:val="20"/>
              </w:rPr>
            </w:pPr>
            <w:r>
              <w:rPr>
                <w:rFonts w:cs="Arial"/>
                <w:spacing w:val="-3"/>
                <w:szCs w:val="20"/>
              </w:rPr>
              <w:t>PYRUKYND 50 MG 28-DAY PACK</w:t>
            </w:r>
          </w:p>
        </w:tc>
        <w:tc>
          <w:tcPr>
            <w:tcW w:w="1350" w:type="dxa"/>
            <w:tcBorders>
              <w:top w:val="single" w:sz="4" w:space="0" w:color="auto"/>
              <w:left w:val="single" w:sz="4" w:space="0" w:color="auto"/>
              <w:bottom w:val="single" w:sz="4" w:space="0" w:color="auto"/>
              <w:right w:val="single" w:sz="4" w:space="0" w:color="auto"/>
            </w:tcBorders>
          </w:tcPr>
          <w:p w14:paraId="5CC3B81B" w14:textId="68F30321"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B7AC032" w14:textId="3416BF91"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F2C1695" w14:textId="67BFF8DD"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73C98E6" w14:textId="4ABB124C" w:rsidR="00CA5DAF" w:rsidRPr="003D0514" w:rsidRDefault="00CA5DAF" w:rsidP="00CA5DAF">
            <w:pPr>
              <w:jc w:val="center"/>
              <w:rPr>
                <w:rFonts w:cs="Arial"/>
                <w:b/>
                <w:spacing w:val="-3"/>
                <w:szCs w:val="20"/>
              </w:rPr>
            </w:pPr>
            <w:r>
              <w:rPr>
                <w:rFonts w:cs="Arial"/>
                <w:b/>
                <w:spacing w:val="-3"/>
                <w:szCs w:val="20"/>
              </w:rPr>
              <w:t>-</w:t>
            </w:r>
          </w:p>
        </w:tc>
      </w:tr>
      <w:tr w:rsidR="00CA5DAF" w:rsidRPr="00902CF9" w14:paraId="6244D81F" w14:textId="71A3B0F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5E31B8A" w14:textId="25167140" w:rsidR="00CA5DAF" w:rsidRPr="00AC50A2" w:rsidRDefault="00CA5DAF" w:rsidP="00CA5DAF">
            <w:pPr>
              <w:rPr>
                <w:rFonts w:cs="Arial"/>
                <w:spacing w:val="-3"/>
                <w:szCs w:val="20"/>
              </w:rPr>
            </w:pPr>
            <w:r>
              <w:rPr>
                <w:rFonts w:cs="Arial"/>
                <w:spacing w:val="-3"/>
                <w:szCs w:val="20"/>
              </w:rPr>
              <w:t>PRYUKYND 5 MG TAPER PACK</w:t>
            </w:r>
          </w:p>
        </w:tc>
        <w:tc>
          <w:tcPr>
            <w:tcW w:w="1350" w:type="dxa"/>
            <w:tcBorders>
              <w:top w:val="single" w:sz="4" w:space="0" w:color="auto"/>
              <w:left w:val="single" w:sz="4" w:space="0" w:color="auto"/>
              <w:bottom w:val="single" w:sz="4" w:space="0" w:color="auto"/>
              <w:right w:val="single" w:sz="4" w:space="0" w:color="auto"/>
            </w:tcBorders>
          </w:tcPr>
          <w:p w14:paraId="74A43434" w14:textId="4DCBFDE0"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A739C23" w14:textId="05B9C98D"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039BE43" w14:textId="4375D4D4"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FC983A6" w14:textId="1A72A21C" w:rsidR="00CA5DAF" w:rsidRPr="003D0514" w:rsidRDefault="00CA5DAF" w:rsidP="00CA5DAF">
            <w:pPr>
              <w:jc w:val="center"/>
              <w:rPr>
                <w:rFonts w:cs="Arial"/>
                <w:b/>
                <w:spacing w:val="-3"/>
                <w:szCs w:val="20"/>
              </w:rPr>
            </w:pPr>
            <w:r>
              <w:rPr>
                <w:rFonts w:cs="Arial"/>
                <w:b/>
                <w:spacing w:val="-3"/>
                <w:szCs w:val="20"/>
              </w:rPr>
              <w:t>-</w:t>
            </w:r>
          </w:p>
        </w:tc>
      </w:tr>
      <w:tr w:rsidR="00CA5DAF" w:rsidRPr="00902CF9" w14:paraId="3EAA8F9E" w14:textId="29B10611"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35E7EB6" w14:textId="12B5805D" w:rsidR="00CA5DAF" w:rsidRPr="00AC50A2" w:rsidRDefault="00CA5DAF" w:rsidP="00CA5DAF">
            <w:pPr>
              <w:rPr>
                <w:rFonts w:cs="Arial"/>
                <w:spacing w:val="-3"/>
                <w:szCs w:val="20"/>
              </w:rPr>
            </w:pPr>
            <w:r>
              <w:rPr>
                <w:rFonts w:cs="Arial"/>
                <w:spacing w:val="-3"/>
                <w:szCs w:val="20"/>
              </w:rPr>
              <w:t>PYRUKYND 20/5 MG TAPER PACK</w:t>
            </w:r>
          </w:p>
        </w:tc>
        <w:tc>
          <w:tcPr>
            <w:tcW w:w="1350" w:type="dxa"/>
            <w:tcBorders>
              <w:top w:val="single" w:sz="4" w:space="0" w:color="auto"/>
              <w:left w:val="single" w:sz="4" w:space="0" w:color="auto"/>
              <w:bottom w:val="single" w:sz="4" w:space="0" w:color="auto"/>
              <w:right w:val="single" w:sz="4" w:space="0" w:color="auto"/>
            </w:tcBorders>
          </w:tcPr>
          <w:p w14:paraId="1B2FF70B" w14:textId="25D76201"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A251C31" w14:textId="3AC1BE86"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CB74A50" w14:textId="35B6F6EB"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4283C2" w14:textId="472B5FDA" w:rsidR="00CA5DAF" w:rsidRPr="003D0514" w:rsidRDefault="00CA5DAF" w:rsidP="00CA5DAF">
            <w:pPr>
              <w:jc w:val="center"/>
              <w:rPr>
                <w:rFonts w:cs="Arial"/>
                <w:b/>
                <w:spacing w:val="-3"/>
                <w:szCs w:val="20"/>
              </w:rPr>
            </w:pPr>
            <w:r>
              <w:rPr>
                <w:rFonts w:cs="Arial"/>
                <w:b/>
                <w:spacing w:val="-3"/>
                <w:szCs w:val="20"/>
              </w:rPr>
              <w:t>-</w:t>
            </w:r>
          </w:p>
        </w:tc>
      </w:tr>
      <w:tr w:rsidR="00CA5DAF" w:rsidRPr="00902CF9" w14:paraId="7D706900" w14:textId="61B943A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8A7FBB9" w14:textId="2DDD7A2A" w:rsidR="00CA5DAF" w:rsidRPr="00AC50A2" w:rsidRDefault="00CA5DAF" w:rsidP="00CA5DAF">
            <w:pPr>
              <w:rPr>
                <w:rFonts w:cs="Arial"/>
                <w:spacing w:val="-3"/>
                <w:szCs w:val="20"/>
              </w:rPr>
            </w:pPr>
            <w:r>
              <w:rPr>
                <w:rFonts w:cs="Arial"/>
                <w:spacing w:val="-3"/>
                <w:szCs w:val="20"/>
              </w:rPr>
              <w:t>PYRUKYND 50/20 MG TAPER PACK</w:t>
            </w:r>
          </w:p>
        </w:tc>
        <w:tc>
          <w:tcPr>
            <w:tcW w:w="1350" w:type="dxa"/>
            <w:tcBorders>
              <w:top w:val="single" w:sz="4" w:space="0" w:color="auto"/>
              <w:left w:val="single" w:sz="4" w:space="0" w:color="auto"/>
              <w:bottom w:val="single" w:sz="4" w:space="0" w:color="auto"/>
              <w:right w:val="single" w:sz="4" w:space="0" w:color="auto"/>
            </w:tcBorders>
          </w:tcPr>
          <w:p w14:paraId="2F70AB92" w14:textId="52D77BDB"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072BED5" w14:textId="6608F6CD"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D0FAD19" w14:textId="00F0F0B1"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1B6632E5" w14:textId="364E5E17" w:rsidR="00CA5DAF" w:rsidRPr="003D0514" w:rsidRDefault="00CA5DAF" w:rsidP="00CA5DAF">
            <w:pPr>
              <w:jc w:val="center"/>
              <w:rPr>
                <w:rFonts w:cs="Arial"/>
                <w:b/>
                <w:spacing w:val="-3"/>
                <w:szCs w:val="20"/>
              </w:rPr>
            </w:pPr>
            <w:r>
              <w:rPr>
                <w:rFonts w:cs="Arial"/>
                <w:b/>
                <w:spacing w:val="-3"/>
                <w:szCs w:val="20"/>
              </w:rPr>
              <w:t>-</w:t>
            </w:r>
          </w:p>
        </w:tc>
      </w:tr>
      <w:tr w:rsidR="00CA5DAF" w:rsidRPr="00902CF9" w14:paraId="76E84009" w14:textId="03C9F96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3B1B556" w14:textId="74CFFB22" w:rsidR="00CA5DAF" w:rsidRPr="00AC50A2" w:rsidRDefault="00CA5DAF" w:rsidP="00CA5DAF">
            <w:pPr>
              <w:rPr>
                <w:rFonts w:cs="Arial"/>
                <w:spacing w:val="-3"/>
                <w:szCs w:val="20"/>
              </w:rPr>
            </w:pPr>
            <w:r>
              <w:rPr>
                <w:rFonts w:cs="Arial"/>
                <w:spacing w:val="-3"/>
                <w:szCs w:val="20"/>
              </w:rPr>
              <w:t>REVCOVI 2.4 MG/1.5 ML VIAL</w:t>
            </w:r>
          </w:p>
        </w:tc>
        <w:tc>
          <w:tcPr>
            <w:tcW w:w="1350" w:type="dxa"/>
            <w:tcBorders>
              <w:top w:val="single" w:sz="4" w:space="0" w:color="auto"/>
              <w:left w:val="single" w:sz="4" w:space="0" w:color="auto"/>
              <w:bottom w:val="single" w:sz="4" w:space="0" w:color="auto"/>
              <w:right w:val="single" w:sz="4" w:space="0" w:color="auto"/>
            </w:tcBorders>
          </w:tcPr>
          <w:p w14:paraId="43866E92" w14:textId="2FB762F1" w:rsidR="00CA5DAF" w:rsidRDefault="00CA5DAF" w:rsidP="00CA5DAF">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4CB813" w14:textId="777C5D23" w:rsidR="00CA5DAF" w:rsidRDefault="00CA5DAF" w:rsidP="00CA5DAF">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3E6CFE" w14:textId="790E09A3" w:rsidR="00CA5DAF" w:rsidRDefault="00CA5DAF" w:rsidP="00CA5DAF">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7270CF" w14:textId="2A94B138" w:rsidR="00CA5DAF" w:rsidRPr="003D0514" w:rsidRDefault="00CA5DAF" w:rsidP="00CA5DAF">
            <w:pPr>
              <w:jc w:val="center"/>
              <w:rPr>
                <w:rFonts w:cs="Arial"/>
                <w:b/>
                <w:spacing w:val="-3"/>
                <w:szCs w:val="20"/>
              </w:rPr>
            </w:pPr>
            <w:r>
              <w:rPr>
                <w:rFonts w:cs="Arial"/>
                <w:b/>
                <w:spacing w:val="-3"/>
                <w:szCs w:val="20"/>
              </w:rPr>
              <w:t>-</w:t>
            </w:r>
          </w:p>
        </w:tc>
      </w:tr>
      <w:tr w:rsidR="00E602D9" w:rsidRPr="00902CF9" w14:paraId="26764089" w14:textId="1ED0F5F4"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C98180D" w14:textId="696003E5" w:rsidR="00E602D9" w:rsidRPr="00AC50A2" w:rsidRDefault="00E602D9" w:rsidP="00E602D9">
            <w:pPr>
              <w:rPr>
                <w:rFonts w:cs="Arial"/>
                <w:spacing w:val="-3"/>
                <w:szCs w:val="20"/>
              </w:rPr>
            </w:pPr>
            <w:r w:rsidRPr="00AC50A2">
              <w:rPr>
                <w:rFonts w:cs="Arial"/>
                <w:spacing w:val="-3"/>
                <w:szCs w:val="20"/>
              </w:rPr>
              <w:t>RYPLAZIM 68.8 MG PWD FOR INJ</w:t>
            </w:r>
          </w:p>
        </w:tc>
        <w:tc>
          <w:tcPr>
            <w:tcW w:w="1350" w:type="dxa"/>
            <w:tcBorders>
              <w:top w:val="single" w:sz="4" w:space="0" w:color="auto"/>
              <w:left w:val="single" w:sz="4" w:space="0" w:color="auto"/>
              <w:bottom w:val="single" w:sz="4" w:space="0" w:color="auto"/>
              <w:right w:val="single" w:sz="4" w:space="0" w:color="auto"/>
            </w:tcBorders>
            <w:vAlign w:val="center"/>
          </w:tcPr>
          <w:p w14:paraId="11DF7222" w14:textId="316EECB3" w:rsidR="00E602D9" w:rsidRDefault="0090738D" w:rsidP="00E602D9">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442A39CC" w14:textId="4FC9B986" w:rsidR="00E602D9" w:rsidRDefault="00E602D9" w:rsidP="00E602D9">
            <w:pPr>
              <w:jc w:val="center"/>
              <w:rPr>
                <w:rFonts w:cs="Arial"/>
                <w:szCs w:val="20"/>
              </w:rPr>
            </w:pPr>
            <w:r>
              <w:rPr>
                <w:rFonts w:cs="Arial"/>
                <w:szCs w:val="20"/>
              </w:rPr>
              <w:t>13</w:t>
            </w:r>
          </w:p>
        </w:tc>
        <w:tc>
          <w:tcPr>
            <w:tcW w:w="1620" w:type="dxa"/>
            <w:tcBorders>
              <w:top w:val="single" w:sz="4" w:space="0" w:color="auto"/>
              <w:left w:val="single" w:sz="4" w:space="0" w:color="auto"/>
              <w:bottom w:val="single" w:sz="4" w:space="0" w:color="auto"/>
              <w:right w:val="single" w:sz="4" w:space="0" w:color="auto"/>
            </w:tcBorders>
            <w:vAlign w:val="bottom"/>
          </w:tcPr>
          <w:p w14:paraId="22F830D6" w14:textId="08DF2206" w:rsidR="00E602D9" w:rsidRDefault="00E602D9" w:rsidP="00E602D9">
            <w:pPr>
              <w:jc w:val="center"/>
              <w:rPr>
                <w:rFonts w:cs="Arial"/>
                <w:szCs w:val="20"/>
              </w:rPr>
            </w:pPr>
            <w:r>
              <w:rPr>
                <w:rFonts w:cs="Arial"/>
                <w:szCs w:val="20"/>
              </w:rPr>
              <w:t>$268,310.46</w:t>
            </w:r>
          </w:p>
        </w:tc>
        <w:tc>
          <w:tcPr>
            <w:tcW w:w="1530" w:type="dxa"/>
            <w:tcBorders>
              <w:top w:val="single" w:sz="4" w:space="0" w:color="auto"/>
              <w:bottom w:val="single" w:sz="4" w:space="0" w:color="auto"/>
              <w:right w:val="single" w:sz="4" w:space="0" w:color="auto"/>
            </w:tcBorders>
            <w:vAlign w:val="bottom"/>
          </w:tcPr>
          <w:p w14:paraId="517862CA" w14:textId="7328F992" w:rsidR="00E602D9" w:rsidRPr="003D0514" w:rsidRDefault="00E602D9" w:rsidP="00E602D9">
            <w:pPr>
              <w:jc w:val="center"/>
              <w:rPr>
                <w:rFonts w:cs="Arial"/>
                <w:b/>
                <w:spacing w:val="-3"/>
                <w:szCs w:val="20"/>
              </w:rPr>
            </w:pPr>
            <w:r>
              <w:rPr>
                <w:rFonts w:cs="Arial"/>
                <w:szCs w:val="20"/>
              </w:rPr>
              <w:t>$20,639.27</w:t>
            </w:r>
          </w:p>
        </w:tc>
      </w:tr>
      <w:tr w:rsidR="00617E11" w:rsidRPr="00902CF9" w14:paraId="7B42FB90"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F0E97A9" w14:textId="4B4EE1B1" w:rsidR="00617E11" w:rsidRPr="0055744B" w:rsidRDefault="0055744B" w:rsidP="00617E11">
            <w:pPr>
              <w:rPr>
                <w:rFonts w:cs="Arial"/>
                <w:szCs w:val="20"/>
              </w:rPr>
            </w:pPr>
            <w:r>
              <w:rPr>
                <w:rFonts w:cs="Arial"/>
                <w:szCs w:val="20"/>
              </w:rPr>
              <w:t>SAPROPTERIN 100 MG TABLET</w:t>
            </w:r>
          </w:p>
        </w:tc>
        <w:tc>
          <w:tcPr>
            <w:tcW w:w="1350" w:type="dxa"/>
            <w:tcBorders>
              <w:top w:val="single" w:sz="4" w:space="0" w:color="auto"/>
              <w:left w:val="single" w:sz="4" w:space="0" w:color="auto"/>
              <w:bottom w:val="single" w:sz="4" w:space="0" w:color="auto"/>
              <w:right w:val="single" w:sz="4" w:space="0" w:color="auto"/>
            </w:tcBorders>
            <w:vAlign w:val="center"/>
          </w:tcPr>
          <w:p w14:paraId="1DDD1499" w14:textId="0CA6CCCA" w:rsidR="00617E11" w:rsidRDefault="00796D30" w:rsidP="00617E11">
            <w:pPr>
              <w:jc w:val="center"/>
              <w:rPr>
                <w:rFonts w:cs="Arial"/>
                <w:szCs w:val="20"/>
              </w:rPr>
            </w:pPr>
            <w:r>
              <w:rPr>
                <w:rFonts w:cs="Arial"/>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14:paraId="456C0221" w14:textId="7A01EC6D" w:rsidR="00617E11" w:rsidRDefault="00617E11" w:rsidP="00617E11">
            <w:pPr>
              <w:jc w:val="center"/>
              <w:rPr>
                <w:rFonts w:cs="Arial"/>
                <w:szCs w:val="20"/>
              </w:rPr>
            </w:pPr>
            <w:r>
              <w:rPr>
                <w:rFonts w:cs="Arial"/>
                <w:szCs w:val="20"/>
              </w:rPr>
              <w:t>29</w:t>
            </w:r>
          </w:p>
        </w:tc>
        <w:tc>
          <w:tcPr>
            <w:tcW w:w="1620" w:type="dxa"/>
            <w:tcBorders>
              <w:top w:val="single" w:sz="4" w:space="0" w:color="auto"/>
              <w:left w:val="single" w:sz="4" w:space="0" w:color="auto"/>
              <w:bottom w:val="single" w:sz="4" w:space="0" w:color="auto"/>
              <w:right w:val="single" w:sz="4" w:space="0" w:color="auto"/>
            </w:tcBorders>
            <w:vAlign w:val="bottom"/>
          </w:tcPr>
          <w:p w14:paraId="5B9A8FF1" w14:textId="36D80AE8" w:rsidR="00617E11" w:rsidRDefault="00617E11" w:rsidP="00617E11">
            <w:pPr>
              <w:jc w:val="center"/>
              <w:rPr>
                <w:rFonts w:cs="Arial"/>
                <w:szCs w:val="20"/>
              </w:rPr>
            </w:pPr>
            <w:r>
              <w:rPr>
                <w:rFonts w:cs="Arial"/>
                <w:szCs w:val="20"/>
              </w:rPr>
              <w:t>$237,924.20</w:t>
            </w:r>
          </w:p>
        </w:tc>
        <w:tc>
          <w:tcPr>
            <w:tcW w:w="1530" w:type="dxa"/>
            <w:tcBorders>
              <w:top w:val="single" w:sz="4" w:space="0" w:color="auto"/>
              <w:bottom w:val="single" w:sz="4" w:space="0" w:color="auto"/>
              <w:right w:val="single" w:sz="4" w:space="0" w:color="auto"/>
            </w:tcBorders>
            <w:vAlign w:val="bottom"/>
          </w:tcPr>
          <w:p w14:paraId="5390F63A" w14:textId="1927431F" w:rsidR="00617E11" w:rsidRDefault="00617E11" w:rsidP="00617E11">
            <w:pPr>
              <w:jc w:val="center"/>
              <w:rPr>
                <w:rFonts w:cs="Arial"/>
                <w:szCs w:val="20"/>
              </w:rPr>
            </w:pPr>
            <w:r>
              <w:rPr>
                <w:rFonts w:cs="Arial"/>
                <w:szCs w:val="20"/>
              </w:rPr>
              <w:t>$8,204.28</w:t>
            </w:r>
          </w:p>
        </w:tc>
      </w:tr>
      <w:tr w:rsidR="00EE19D1" w:rsidRPr="00902CF9" w14:paraId="7784DB56" w14:textId="5D4C157B"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EE293E" w14:textId="2717819B" w:rsidR="00EE19D1" w:rsidRPr="00AC50A2" w:rsidRDefault="00EE19D1" w:rsidP="00EE19D1">
            <w:pPr>
              <w:rPr>
                <w:rFonts w:cs="Arial"/>
                <w:spacing w:val="-3"/>
                <w:szCs w:val="20"/>
              </w:rPr>
            </w:pPr>
            <w:r w:rsidRPr="00AC50A2">
              <w:rPr>
                <w:rFonts w:cs="Arial"/>
                <w:spacing w:val="-3"/>
                <w:szCs w:val="20"/>
              </w:rPr>
              <w:t>SAPROPTERIN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0CB0F4FC" w14:textId="1E71F585" w:rsidR="00EE19D1" w:rsidRDefault="00152ECA" w:rsidP="00EE19D1">
            <w:pPr>
              <w:jc w:val="center"/>
              <w:rPr>
                <w:rFonts w:cs="Arial"/>
                <w:szCs w:val="20"/>
              </w:rPr>
            </w:pPr>
            <w:r>
              <w:rPr>
                <w:rFonts w:cs="Arial"/>
                <w:szCs w:val="20"/>
              </w:rPr>
              <w:t>10</w:t>
            </w:r>
          </w:p>
        </w:tc>
        <w:tc>
          <w:tcPr>
            <w:tcW w:w="900" w:type="dxa"/>
            <w:tcBorders>
              <w:top w:val="single" w:sz="4" w:space="0" w:color="auto"/>
              <w:left w:val="single" w:sz="4" w:space="0" w:color="auto"/>
              <w:bottom w:val="single" w:sz="4" w:space="0" w:color="auto"/>
              <w:right w:val="single" w:sz="4" w:space="0" w:color="auto"/>
            </w:tcBorders>
            <w:vAlign w:val="bottom"/>
          </w:tcPr>
          <w:p w14:paraId="7BB329A1" w14:textId="21D14AEC" w:rsidR="00EE19D1" w:rsidRDefault="00EE19D1" w:rsidP="00EE19D1">
            <w:pPr>
              <w:jc w:val="center"/>
              <w:rPr>
                <w:rFonts w:cs="Arial"/>
                <w:szCs w:val="20"/>
              </w:rPr>
            </w:pPr>
            <w:r>
              <w:rPr>
                <w:rFonts w:cs="Arial"/>
                <w:szCs w:val="20"/>
              </w:rPr>
              <w:t>64</w:t>
            </w:r>
          </w:p>
        </w:tc>
        <w:tc>
          <w:tcPr>
            <w:tcW w:w="1620" w:type="dxa"/>
            <w:tcBorders>
              <w:top w:val="single" w:sz="4" w:space="0" w:color="auto"/>
              <w:left w:val="single" w:sz="4" w:space="0" w:color="auto"/>
              <w:bottom w:val="single" w:sz="4" w:space="0" w:color="auto"/>
              <w:right w:val="single" w:sz="4" w:space="0" w:color="auto"/>
            </w:tcBorders>
            <w:vAlign w:val="bottom"/>
          </w:tcPr>
          <w:p w14:paraId="23510DA3" w14:textId="753400B2" w:rsidR="00EE19D1" w:rsidRDefault="00EE19D1" w:rsidP="00EE19D1">
            <w:pPr>
              <w:jc w:val="center"/>
              <w:rPr>
                <w:rFonts w:cs="Arial"/>
                <w:szCs w:val="20"/>
              </w:rPr>
            </w:pPr>
            <w:r>
              <w:rPr>
                <w:rFonts w:cs="Arial"/>
                <w:szCs w:val="20"/>
              </w:rPr>
              <w:t>$140,453.50</w:t>
            </w:r>
          </w:p>
        </w:tc>
        <w:tc>
          <w:tcPr>
            <w:tcW w:w="1530" w:type="dxa"/>
            <w:tcBorders>
              <w:top w:val="single" w:sz="4" w:space="0" w:color="auto"/>
              <w:bottom w:val="single" w:sz="4" w:space="0" w:color="auto"/>
              <w:right w:val="single" w:sz="4" w:space="0" w:color="auto"/>
            </w:tcBorders>
            <w:vAlign w:val="bottom"/>
          </w:tcPr>
          <w:p w14:paraId="4AE0F450" w14:textId="670B9902" w:rsidR="00EE19D1" w:rsidRPr="003D0514" w:rsidRDefault="00EE19D1" w:rsidP="00EE19D1">
            <w:pPr>
              <w:jc w:val="center"/>
              <w:rPr>
                <w:rFonts w:cs="Arial"/>
                <w:b/>
                <w:spacing w:val="-3"/>
                <w:szCs w:val="20"/>
              </w:rPr>
            </w:pPr>
            <w:r>
              <w:rPr>
                <w:rFonts w:cs="Arial"/>
                <w:szCs w:val="20"/>
              </w:rPr>
              <w:t>$2,194.59</w:t>
            </w:r>
          </w:p>
        </w:tc>
      </w:tr>
      <w:tr w:rsidR="00EE19D1" w:rsidRPr="00902CF9" w14:paraId="6DDB2F54" w14:textId="1F61986B"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1D2D66" w14:textId="279AAE93" w:rsidR="00EE19D1" w:rsidRPr="00AC50A2" w:rsidRDefault="00EE19D1" w:rsidP="00EE19D1">
            <w:pPr>
              <w:rPr>
                <w:rFonts w:cs="Arial"/>
                <w:spacing w:val="-3"/>
                <w:szCs w:val="20"/>
              </w:rPr>
            </w:pPr>
            <w:r w:rsidRPr="00AC50A2">
              <w:rPr>
                <w:rFonts w:cs="Arial"/>
                <w:spacing w:val="-3"/>
                <w:szCs w:val="20"/>
              </w:rPr>
              <w:t>SAPROPTERIN 500 MG PWD PACK</w:t>
            </w:r>
          </w:p>
        </w:tc>
        <w:tc>
          <w:tcPr>
            <w:tcW w:w="1350" w:type="dxa"/>
            <w:tcBorders>
              <w:top w:val="single" w:sz="4" w:space="0" w:color="auto"/>
              <w:left w:val="single" w:sz="4" w:space="0" w:color="auto"/>
              <w:bottom w:val="single" w:sz="4" w:space="0" w:color="auto"/>
              <w:right w:val="single" w:sz="4" w:space="0" w:color="auto"/>
            </w:tcBorders>
            <w:vAlign w:val="center"/>
          </w:tcPr>
          <w:p w14:paraId="6D634CB0" w14:textId="22FA7A7F" w:rsidR="00EE19D1" w:rsidRDefault="00092239" w:rsidP="00EE19D1">
            <w:pPr>
              <w:jc w:val="center"/>
              <w:rPr>
                <w:rFonts w:cs="Arial"/>
                <w:szCs w:val="20"/>
              </w:rPr>
            </w:pPr>
            <w:r>
              <w:rPr>
                <w:rFonts w:cs="Arial"/>
                <w:szCs w:val="20"/>
              </w:rPr>
              <w:t>13</w:t>
            </w:r>
          </w:p>
        </w:tc>
        <w:tc>
          <w:tcPr>
            <w:tcW w:w="900" w:type="dxa"/>
            <w:tcBorders>
              <w:top w:val="single" w:sz="4" w:space="0" w:color="auto"/>
              <w:left w:val="single" w:sz="4" w:space="0" w:color="auto"/>
              <w:bottom w:val="single" w:sz="4" w:space="0" w:color="auto"/>
              <w:right w:val="single" w:sz="4" w:space="0" w:color="auto"/>
            </w:tcBorders>
            <w:vAlign w:val="bottom"/>
          </w:tcPr>
          <w:p w14:paraId="1581E357" w14:textId="50BE3011" w:rsidR="00EE19D1" w:rsidRDefault="00EE19D1" w:rsidP="00EE19D1">
            <w:pPr>
              <w:jc w:val="center"/>
              <w:rPr>
                <w:rFonts w:cs="Arial"/>
                <w:szCs w:val="20"/>
              </w:rPr>
            </w:pPr>
            <w:r>
              <w:rPr>
                <w:rFonts w:cs="Arial"/>
                <w:szCs w:val="20"/>
              </w:rPr>
              <w:t>92</w:t>
            </w:r>
          </w:p>
        </w:tc>
        <w:tc>
          <w:tcPr>
            <w:tcW w:w="1620" w:type="dxa"/>
            <w:tcBorders>
              <w:top w:val="single" w:sz="4" w:space="0" w:color="auto"/>
              <w:left w:val="single" w:sz="4" w:space="0" w:color="auto"/>
              <w:bottom w:val="single" w:sz="4" w:space="0" w:color="auto"/>
              <w:right w:val="single" w:sz="4" w:space="0" w:color="auto"/>
            </w:tcBorders>
            <w:vAlign w:val="bottom"/>
          </w:tcPr>
          <w:p w14:paraId="32FB4D8F" w14:textId="2B46DE55" w:rsidR="00EE19D1" w:rsidRDefault="00EE19D1" w:rsidP="00EE19D1">
            <w:pPr>
              <w:jc w:val="center"/>
              <w:rPr>
                <w:rFonts w:cs="Arial"/>
                <w:szCs w:val="20"/>
              </w:rPr>
            </w:pPr>
            <w:r>
              <w:rPr>
                <w:rFonts w:cs="Arial"/>
                <w:szCs w:val="20"/>
              </w:rPr>
              <w:t>$753,792.97</w:t>
            </w:r>
          </w:p>
        </w:tc>
        <w:tc>
          <w:tcPr>
            <w:tcW w:w="1530" w:type="dxa"/>
            <w:tcBorders>
              <w:top w:val="single" w:sz="4" w:space="0" w:color="auto"/>
              <w:bottom w:val="single" w:sz="4" w:space="0" w:color="auto"/>
              <w:right w:val="single" w:sz="4" w:space="0" w:color="auto"/>
            </w:tcBorders>
            <w:vAlign w:val="bottom"/>
          </w:tcPr>
          <w:p w14:paraId="7E21043A" w14:textId="58CC3AC5" w:rsidR="00EE19D1" w:rsidRPr="003D0514" w:rsidRDefault="00EE19D1" w:rsidP="00EE19D1">
            <w:pPr>
              <w:jc w:val="center"/>
              <w:rPr>
                <w:rFonts w:cs="Arial"/>
                <w:b/>
                <w:spacing w:val="-3"/>
                <w:szCs w:val="20"/>
              </w:rPr>
            </w:pPr>
            <w:r>
              <w:rPr>
                <w:rFonts w:cs="Arial"/>
                <w:szCs w:val="20"/>
              </w:rPr>
              <w:t>$8,193.40</w:t>
            </w:r>
          </w:p>
        </w:tc>
      </w:tr>
      <w:tr w:rsidR="00831FD8" w:rsidRPr="00902CF9" w14:paraId="74893414" w14:textId="584AB411"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2D57977" w14:textId="73E99406" w:rsidR="00831FD8" w:rsidRPr="00831FD8" w:rsidRDefault="00831FD8" w:rsidP="00831FD8">
            <w:pPr>
              <w:rPr>
                <w:rFonts w:cs="Arial"/>
                <w:szCs w:val="20"/>
              </w:rPr>
            </w:pPr>
            <w:r>
              <w:rPr>
                <w:rFonts w:cs="Arial"/>
                <w:szCs w:val="20"/>
              </w:rPr>
              <w:t>SEPHIENCE 250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52A17F0E" w14:textId="1B8295E9" w:rsidR="00831FD8" w:rsidRPr="003060E6" w:rsidRDefault="0090738D" w:rsidP="00831FD8">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bottom"/>
          </w:tcPr>
          <w:p w14:paraId="1894181A" w14:textId="358A39CF" w:rsidR="00831FD8" w:rsidRPr="003060E6" w:rsidRDefault="00831FD8" w:rsidP="00831FD8">
            <w:pPr>
              <w:jc w:val="center"/>
              <w:rPr>
                <w:rFonts w:cs="Arial"/>
                <w:spacing w:val="-3"/>
                <w:szCs w:val="20"/>
              </w:rPr>
            </w:pPr>
            <w:r>
              <w:rPr>
                <w:rFonts w:cs="Arial"/>
                <w:szCs w:val="20"/>
              </w:rPr>
              <w:t>14</w:t>
            </w:r>
          </w:p>
        </w:tc>
        <w:tc>
          <w:tcPr>
            <w:tcW w:w="1620" w:type="dxa"/>
            <w:tcBorders>
              <w:top w:val="single" w:sz="4" w:space="0" w:color="auto"/>
              <w:left w:val="single" w:sz="4" w:space="0" w:color="auto"/>
              <w:bottom w:val="single" w:sz="4" w:space="0" w:color="auto"/>
              <w:right w:val="single" w:sz="4" w:space="0" w:color="auto"/>
            </w:tcBorders>
            <w:vAlign w:val="bottom"/>
          </w:tcPr>
          <w:p w14:paraId="046D6A07" w14:textId="15FCA01D" w:rsidR="00831FD8" w:rsidRPr="003060E6" w:rsidRDefault="00831FD8" w:rsidP="00831FD8">
            <w:pPr>
              <w:jc w:val="center"/>
              <w:rPr>
                <w:rFonts w:cs="Arial"/>
                <w:spacing w:val="-3"/>
                <w:szCs w:val="20"/>
              </w:rPr>
            </w:pPr>
            <w:r>
              <w:rPr>
                <w:rFonts w:cs="Arial"/>
                <w:szCs w:val="20"/>
              </w:rPr>
              <w:t>$73,674.09</w:t>
            </w:r>
          </w:p>
        </w:tc>
        <w:tc>
          <w:tcPr>
            <w:tcW w:w="1530" w:type="dxa"/>
            <w:tcBorders>
              <w:top w:val="single" w:sz="4" w:space="0" w:color="auto"/>
              <w:bottom w:val="single" w:sz="4" w:space="0" w:color="auto"/>
              <w:right w:val="single" w:sz="4" w:space="0" w:color="auto"/>
            </w:tcBorders>
            <w:vAlign w:val="bottom"/>
          </w:tcPr>
          <w:p w14:paraId="44EAC85E" w14:textId="20A23CAF" w:rsidR="00831FD8" w:rsidRPr="003D0514" w:rsidRDefault="00831FD8" w:rsidP="00831FD8">
            <w:pPr>
              <w:jc w:val="center"/>
              <w:rPr>
                <w:rFonts w:cs="Arial"/>
                <w:b/>
                <w:spacing w:val="-3"/>
                <w:szCs w:val="20"/>
              </w:rPr>
            </w:pPr>
            <w:r>
              <w:rPr>
                <w:rFonts w:cs="Arial"/>
                <w:szCs w:val="20"/>
              </w:rPr>
              <w:t>$5,262.44</w:t>
            </w:r>
          </w:p>
        </w:tc>
      </w:tr>
      <w:tr w:rsidR="007C0E82" w:rsidRPr="00902CF9" w14:paraId="1C43FC26"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5704830" w14:textId="2E6587B6" w:rsidR="007C0E82" w:rsidRDefault="00831FD8" w:rsidP="007C0E82">
            <w:pPr>
              <w:rPr>
                <w:rFonts w:cs="Arial"/>
                <w:szCs w:val="20"/>
              </w:rPr>
            </w:pPr>
            <w:r w:rsidRPr="00AC50A2">
              <w:rPr>
                <w:rFonts w:cs="Arial"/>
                <w:spacing w:val="-3"/>
                <w:szCs w:val="20"/>
              </w:rPr>
              <w:t>SAPROPTERIN 100 MG TAB</w:t>
            </w:r>
          </w:p>
        </w:tc>
        <w:tc>
          <w:tcPr>
            <w:tcW w:w="1350" w:type="dxa"/>
            <w:tcBorders>
              <w:top w:val="single" w:sz="4" w:space="0" w:color="auto"/>
              <w:left w:val="single" w:sz="4" w:space="0" w:color="auto"/>
              <w:bottom w:val="single" w:sz="4" w:space="0" w:color="auto"/>
              <w:right w:val="single" w:sz="4" w:space="0" w:color="auto"/>
            </w:tcBorders>
            <w:vAlign w:val="center"/>
          </w:tcPr>
          <w:p w14:paraId="0F8E1310" w14:textId="4DDA4719" w:rsidR="007C0E82" w:rsidRPr="003060E6" w:rsidRDefault="00AF39AD" w:rsidP="007C0E82">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14:paraId="587DF413" w14:textId="7550073D" w:rsidR="007C0E82" w:rsidRDefault="007C0E82" w:rsidP="007C0E82">
            <w:pPr>
              <w:jc w:val="center"/>
              <w:rPr>
                <w:rFonts w:cs="Arial"/>
                <w:szCs w:val="20"/>
              </w:rPr>
            </w:pPr>
            <w:r>
              <w:rPr>
                <w:rFonts w:cs="Arial"/>
                <w:szCs w:val="20"/>
              </w:rPr>
              <w:t>23</w:t>
            </w:r>
          </w:p>
        </w:tc>
        <w:tc>
          <w:tcPr>
            <w:tcW w:w="1620" w:type="dxa"/>
            <w:tcBorders>
              <w:top w:val="single" w:sz="4" w:space="0" w:color="auto"/>
              <w:left w:val="single" w:sz="4" w:space="0" w:color="auto"/>
              <w:bottom w:val="single" w:sz="4" w:space="0" w:color="auto"/>
              <w:right w:val="single" w:sz="4" w:space="0" w:color="auto"/>
            </w:tcBorders>
            <w:vAlign w:val="bottom"/>
          </w:tcPr>
          <w:p w14:paraId="73095DA2" w14:textId="1A32B103" w:rsidR="007C0E82" w:rsidRDefault="007C0E82" w:rsidP="007C0E82">
            <w:pPr>
              <w:jc w:val="center"/>
              <w:rPr>
                <w:rFonts w:cs="Arial"/>
                <w:szCs w:val="20"/>
              </w:rPr>
            </w:pPr>
            <w:r>
              <w:rPr>
                <w:rFonts w:cs="Arial"/>
                <w:szCs w:val="20"/>
              </w:rPr>
              <w:t>$821,226.03</w:t>
            </w:r>
          </w:p>
        </w:tc>
        <w:tc>
          <w:tcPr>
            <w:tcW w:w="1530" w:type="dxa"/>
            <w:tcBorders>
              <w:top w:val="single" w:sz="4" w:space="0" w:color="auto"/>
              <w:bottom w:val="single" w:sz="4" w:space="0" w:color="auto"/>
              <w:right w:val="single" w:sz="4" w:space="0" w:color="auto"/>
            </w:tcBorders>
            <w:vAlign w:val="bottom"/>
          </w:tcPr>
          <w:p w14:paraId="4959FCCC" w14:textId="25BD91B0" w:rsidR="007C0E82" w:rsidRDefault="007C0E82" w:rsidP="007C0E82">
            <w:pPr>
              <w:jc w:val="center"/>
              <w:rPr>
                <w:rFonts w:cs="Arial"/>
                <w:szCs w:val="20"/>
              </w:rPr>
            </w:pPr>
            <w:r>
              <w:rPr>
                <w:rFonts w:cs="Arial"/>
                <w:szCs w:val="20"/>
              </w:rPr>
              <w:t>$35,705.48</w:t>
            </w:r>
          </w:p>
        </w:tc>
      </w:tr>
      <w:tr w:rsidR="007C0E82" w:rsidRPr="00902CF9" w14:paraId="682A716A"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722E900" w14:textId="02BDDFF0" w:rsidR="007C0E82" w:rsidRPr="00ED70A5" w:rsidRDefault="007C0E82" w:rsidP="007C0E82">
            <w:pPr>
              <w:rPr>
                <w:rFonts w:cs="Arial"/>
                <w:szCs w:val="20"/>
              </w:rPr>
            </w:pPr>
            <w:r>
              <w:rPr>
                <w:rFonts w:cs="Arial"/>
                <w:szCs w:val="20"/>
              </w:rPr>
              <w:t>SEPHIENCE 1,000 MG POWDER PKT</w:t>
            </w:r>
          </w:p>
        </w:tc>
        <w:tc>
          <w:tcPr>
            <w:tcW w:w="1350" w:type="dxa"/>
            <w:tcBorders>
              <w:top w:val="single" w:sz="4" w:space="0" w:color="auto"/>
              <w:left w:val="single" w:sz="4" w:space="0" w:color="auto"/>
              <w:bottom w:val="single" w:sz="4" w:space="0" w:color="auto"/>
              <w:right w:val="single" w:sz="4" w:space="0" w:color="auto"/>
            </w:tcBorders>
            <w:vAlign w:val="center"/>
          </w:tcPr>
          <w:p w14:paraId="51517C71" w14:textId="0D446920" w:rsidR="007C0E82" w:rsidRPr="003060E6" w:rsidRDefault="00AF39AD" w:rsidP="007C0E82">
            <w:pPr>
              <w:jc w:val="center"/>
              <w:rPr>
                <w:rFonts w:cs="Arial"/>
                <w:spacing w:val="-3"/>
                <w:szCs w:val="20"/>
              </w:rPr>
            </w:pPr>
            <w:r>
              <w:rPr>
                <w:rFonts w:cs="Arial"/>
                <w:spacing w:val="-3"/>
                <w:szCs w:val="20"/>
              </w:rPr>
              <w:t>9</w:t>
            </w:r>
          </w:p>
        </w:tc>
        <w:tc>
          <w:tcPr>
            <w:tcW w:w="900" w:type="dxa"/>
            <w:tcBorders>
              <w:top w:val="single" w:sz="4" w:space="0" w:color="auto"/>
              <w:left w:val="single" w:sz="4" w:space="0" w:color="auto"/>
              <w:bottom w:val="single" w:sz="4" w:space="0" w:color="auto"/>
              <w:right w:val="single" w:sz="4" w:space="0" w:color="auto"/>
            </w:tcBorders>
            <w:vAlign w:val="bottom"/>
          </w:tcPr>
          <w:p w14:paraId="3E1FD3EB" w14:textId="63AC2219" w:rsidR="007C0E82" w:rsidRPr="003060E6" w:rsidRDefault="007C0E82" w:rsidP="007C0E82">
            <w:pPr>
              <w:jc w:val="center"/>
              <w:rPr>
                <w:rFonts w:cs="Arial"/>
                <w:spacing w:val="-3"/>
                <w:szCs w:val="20"/>
              </w:rPr>
            </w:pPr>
            <w:r>
              <w:rPr>
                <w:rFonts w:cs="Arial"/>
                <w:szCs w:val="20"/>
              </w:rPr>
              <w:t>14</w:t>
            </w:r>
          </w:p>
        </w:tc>
        <w:tc>
          <w:tcPr>
            <w:tcW w:w="1620" w:type="dxa"/>
            <w:tcBorders>
              <w:top w:val="single" w:sz="4" w:space="0" w:color="auto"/>
              <w:left w:val="single" w:sz="4" w:space="0" w:color="auto"/>
              <w:bottom w:val="single" w:sz="4" w:space="0" w:color="auto"/>
              <w:right w:val="single" w:sz="4" w:space="0" w:color="auto"/>
            </w:tcBorders>
            <w:vAlign w:val="bottom"/>
          </w:tcPr>
          <w:p w14:paraId="6611A22E" w14:textId="5DA4FE9C" w:rsidR="007C0E82" w:rsidRPr="003060E6" w:rsidRDefault="007C0E82" w:rsidP="007C0E82">
            <w:pPr>
              <w:jc w:val="center"/>
              <w:rPr>
                <w:rFonts w:cs="Arial"/>
                <w:spacing w:val="-3"/>
                <w:szCs w:val="20"/>
              </w:rPr>
            </w:pPr>
            <w:r>
              <w:rPr>
                <w:rFonts w:cs="Arial"/>
                <w:szCs w:val="20"/>
              </w:rPr>
              <w:t>$73,674.09</w:t>
            </w:r>
          </w:p>
        </w:tc>
        <w:tc>
          <w:tcPr>
            <w:tcW w:w="1530" w:type="dxa"/>
            <w:tcBorders>
              <w:top w:val="single" w:sz="4" w:space="0" w:color="auto"/>
              <w:bottom w:val="single" w:sz="4" w:space="0" w:color="auto"/>
              <w:right w:val="single" w:sz="4" w:space="0" w:color="auto"/>
            </w:tcBorders>
            <w:vAlign w:val="bottom"/>
          </w:tcPr>
          <w:p w14:paraId="4D87A74F" w14:textId="1DC8853C" w:rsidR="007C0E82" w:rsidRPr="003D0514" w:rsidRDefault="007C0E82" w:rsidP="007C0E82">
            <w:pPr>
              <w:jc w:val="center"/>
              <w:rPr>
                <w:rFonts w:cs="Arial"/>
                <w:b/>
                <w:spacing w:val="-3"/>
                <w:szCs w:val="20"/>
              </w:rPr>
            </w:pPr>
            <w:r>
              <w:rPr>
                <w:rFonts w:cs="Arial"/>
                <w:szCs w:val="20"/>
              </w:rPr>
              <w:t>$5,262.44</w:t>
            </w:r>
          </w:p>
        </w:tc>
      </w:tr>
      <w:tr w:rsidR="00AF123B" w:rsidRPr="00902CF9" w14:paraId="3EA41E9D"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98B9A75" w14:textId="393734D1" w:rsidR="00AF123B" w:rsidRPr="003060E6" w:rsidRDefault="00AF123B" w:rsidP="00AF123B">
            <w:pPr>
              <w:rPr>
                <w:rFonts w:cs="Arial"/>
                <w:spacing w:val="-3"/>
                <w:szCs w:val="20"/>
              </w:rPr>
            </w:pPr>
            <w:r w:rsidRPr="00AC50A2">
              <w:rPr>
                <w:rFonts w:cs="Arial"/>
                <w:spacing w:val="-3"/>
                <w:szCs w:val="20"/>
              </w:rPr>
              <w:t>STRENSIQ 18 MG/0.45 ML VIAL</w:t>
            </w:r>
          </w:p>
        </w:tc>
        <w:tc>
          <w:tcPr>
            <w:tcW w:w="1350" w:type="dxa"/>
            <w:tcBorders>
              <w:top w:val="single" w:sz="4" w:space="0" w:color="auto"/>
              <w:left w:val="single" w:sz="4" w:space="0" w:color="auto"/>
              <w:bottom w:val="single" w:sz="4" w:space="0" w:color="auto"/>
              <w:right w:val="single" w:sz="4" w:space="0" w:color="auto"/>
            </w:tcBorders>
            <w:vAlign w:val="center"/>
          </w:tcPr>
          <w:p w14:paraId="2BB178E9" w14:textId="092BFBE8" w:rsidR="00AF123B" w:rsidRPr="003060E6" w:rsidRDefault="00286845" w:rsidP="00AF123B">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52784687" w14:textId="071E6D15" w:rsidR="00AF123B" w:rsidRPr="003060E6" w:rsidRDefault="00AF123B" w:rsidP="00AF123B">
            <w:pPr>
              <w:jc w:val="center"/>
              <w:rPr>
                <w:rFonts w:cs="Arial"/>
                <w:spacing w:val="-3"/>
                <w:szCs w:val="20"/>
              </w:rPr>
            </w:pPr>
            <w:r>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14:paraId="6B36989C" w14:textId="354B69CA" w:rsidR="00AF123B" w:rsidRPr="003060E6" w:rsidRDefault="00AF123B" w:rsidP="00AF123B">
            <w:pPr>
              <w:jc w:val="center"/>
              <w:rPr>
                <w:rFonts w:cs="Arial"/>
                <w:spacing w:val="-3"/>
                <w:szCs w:val="20"/>
              </w:rPr>
            </w:pPr>
            <w:r>
              <w:rPr>
                <w:rFonts w:cs="Arial"/>
                <w:szCs w:val="20"/>
              </w:rPr>
              <w:t>$47,285.19</w:t>
            </w:r>
          </w:p>
        </w:tc>
        <w:tc>
          <w:tcPr>
            <w:tcW w:w="1530" w:type="dxa"/>
            <w:tcBorders>
              <w:top w:val="single" w:sz="4" w:space="0" w:color="auto"/>
              <w:bottom w:val="single" w:sz="4" w:space="0" w:color="auto"/>
              <w:right w:val="single" w:sz="4" w:space="0" w:color="auto"/>
            </w:tcBorders>
            <w:vAlign w:val="bottom"/>
          </w:tcPr>
          <w:p w14:paraId="28898445" w14:textId="29264CD5" w:rsidR="00AF123B" w:rsidRPr="003D0514" w:rsidRDefault="00AF123B" w:rsidP="00AF123B">
            <w:pPr>
              <w:jc w:val="center"/>
              <w:rPr>
                <w:rFonts w:cs="Arial"/>
                <w:b/>
                <w:spacing w:val="-3"/>
                <w:szCs w:val="20"/>
              </w:rPr>
            </w:pPr>
            <w:r>
              <w:rPr>
                <w:rFonts w:cs="Arial"/>
                <w:szCs w:val="20"/>
              </w:rPr>
              <w:t>$15,761.73</w:t>
            </w:r>
          </w:p>
        </w:tc>
      </w:tr>
      <w:tr w:rsidR="00B5735F" w:rsidRPr="00902CF9" w14:paraId="3FAC0754"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4D7128" w14:textId="45A1E926" w:rsidR="00B5735F" w:rsidRPr="00AC50A2" w:rsidRDefault="00B5735F" w:rsidP="00B5735F">
            <w:pPr>
              <w:rPr>
                <w:rFonts w:cs="Arial"/>
                <w:spacing w:val="-3"/>
                <w:szCs w:val="20"/>
              </w:rPr>
            </w:pPr>
            <w:r w:rsidRPr="00AC50A2">
              <w:rPr>
                <w:rFonts w:cs="Arial"/>
                <w:spacing w:val="-3"/>
                <w:szCs w:val="20"/>
              </w:rPr>
              <w:t>STRENSIQ 28 MG/0.7 ML VIAL</w:t>
            </w:r>
          </w:p>
        </w:tc>
        <w:tc>
          <w:tcPr>
            <w:tcW w:w="1350" w:type="dxa"/>
            <w:tcBorders>
              <w:top w:val="single" w:sz="4" w:space="0" w:color="auto"/>
              <w:left w:val="single" w:sz="4" w:space="0" w:color="auto"/>
              <w:bottom w:val="single" w:sz="4" w:space="0" w:color="auto"/>
              <w:right w:val="single" w:sz="4" w:space="0" w:color="auto"/>
            </w:tcBorders>
            <w:vAlign w:val="center"/>
          </w:tcPr>
          <w:p w14:paraId="76FAE79D" w14:textId="51B829AA" w:rsidR="00B5735F" w:rsidRDefault="00286845" w:rsidP="00B5735F">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14:paraId="12947B4F" w14:textId="75C89529" w:rsidR="00B5735F" w:rsidRDefault="00B5735F" w:rsidP="00B5735F">
            <w:pPr>
              <w:jc w:val="center"/>
              <w:rPr>
                <w:rFonts w:cs="Arial"/>
                <w:szCs w:val="20"/>
              </w:rPr>
            </w:pPr>
            <w:r>
              <w:rPr>
                <w:rFonts w:cs="Arial"/>
                <w:szCs w:val="20"/>
              </w:rPr>
              <w:t>48</w:t>
            </w:r>
          </w:p>
        </w:tc>
        <w:tc>
          <w:tcPr>
            <w:tcW w:w="1620" w:type="dxa"/>
            <w:tcBorders>
              <w:top w:val="single" w:sz="4" w:space="0" w:color="auto"/>
              <w:left w:val="single" w:sz="4" w:space="0" w:color="auto"/>
              <w:bottom w:val="single" w:sz="4" w:space="0" w:color="auto"/>
              <w:right w:val="single" w:sz="4" w:space="0" w:color="auto"/>
            </w:tcBorders>
            <w:vAlign w:val="bottom"/>
          </w:tcPr>
          <w:p w14:paraId="654B302E" w14:textId="2B0F3C5C" w:rsidR="00B5735F" w:rsidRDefault="00B5735F" w:rsidP="00B5735F">
            <w:pPr>
              <w:jc w:val="center"/>
              <w:rPr>
                <w:rFonts w:cs="Arial"/>
                <w:szCs w:val="20"/>
              </w:rPr>
            </w:pPr>
            <w:r>
              <w:rPr>
                <w:rFonts w:cs="Arial"/>
                <w:szCs w:val="20"/>
              </w:rPr>
              <w:t>$1,158,568.74</w:t>
            </w:r>
          </w:p>
        </w:tc>
        <w:tc>
          <w:tcPr>
            <w:tcW w:w="1530" w:type="dxa"/>
            <w:tcBorders>
              <w:top w:val="single" w:sz="4" w:space="0" w:color="auto"/>
              <w:bottom w:val="single" w:sz="4" w:space="0" w:color="auto"/>
              <w:right w:val="single" w:sz="4" w:space="0" w:color="auto"/>
            </w:tcBorders>
            <w:vAlign w:val="bottom"/>
          </w:tcPr>
          <w:p w14:paraId="1084548B" w14:textId="028B4FA5" w:rsidR="00B5735F" w:rsidRDefault="00B5735F" w:rsidP="00B5735F">
            <w:pPr>
              <w:jc w:val="center"/>
              <w:rPr>
                <w:rFonts w:cs="Arial"/>
                <w:szCs w:val="20"/>
              </w:rPr>
            </w:pPr>
            <w:r>
              <w:rPr>
                <w:rFonts w:cs="Arial"/>
                <w:szCs w:val="20"/>
              </w:rPr>
              <w:t>$24,136.85</w:t>
            </w:r>
          </w:p>
        </w:tc>
      </w:tr>
      <w:tr w:rsidR="00AF123B" w:rsidRPr="00902CF9" w14:paraId="1E96362B"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F6FD118" w14:textId="03A8C6C6" w:rsidR="00AF123B" w:rsidRPr="00AC50A2" w:rsidRDefault="00AF123B" w:rsidP="00AF123B">
            <w:pPr>
              <w:rPr>
                <w:rFonts w:cs="Arial"/>
                <w:spacing w:val="-3"/>
                <w:szCs w:val="20"/>
              </w:rPr>
            </w:pPr>
            <w:r w:rsidRPr="00AC50A2">
              <w:rPr>
                <w:rFonts w:cs="Arial"/>
                <w:spacing w:val="-3"/>
                <w:szCs w:val="20"/>
              </w:rPr>
              <w:t>STRENSIQ 40 MG/ML VIAL</w:t>
            </w:r>
          </w:p>
        </w:tc>
        <w:tc>
          <w:tcPr>
            <w:tcW w:w="1350" w:type="dxa"/>
            <w:tcBorders>
              <w:top w:val="single" w:sz="4" w:space="0" w:color="auto"/>
              <w:left w:val="single" w:sz="4" w:space="0" w:color="auto"/>
              <w:bottom w:val="single" w:sz="4" w:space="0" w:color="auto"/>
              <w:right w:val="single" w:sz="4" w:space="0" w:color="auto"/>
            </w:tcBorders>
            <w:vAlign w:val="center"/>
          </w:tcPr>
          <w:p w14:paraId="5FB578E2" w14:textId="7E3A0FC8" w:rsidR="00AF123B" w:rsidRDefault="00092239" w:rsidP="00AF123B">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4FEB56E9" w14:textId="2FB862D2" w:rsidR="00AF123B" w:rsidRDefault="00AF123B" w:rsidP="00AF123B">
            <w:pPr>
              <w:jc w:val="center"/>
              <w:rPr>
                <w:rFonts w:cs="Arial"/>
                <w:szCs w:val="20"/>
              </w:rPr>
            </w:pPr>
            <w:r>
              <w:rPr>
                <w:rFonts w:cs="Arial"/>
                <w:szCs w:val="20"/>
              </w:rPr>
              <w:t>5</w:t>
            </w:r>
          </w:p>
        </w:tc>
        <w:tc>
          <w:tcPr>
            <w:tcW w:w="1620" w:type="dxa"/>
            <w:tcBorders>
              <w:top w:val="single" w:sz="4" w:space="0" w:color="auto"/>
              <w:left w:val="single" w:sz="4" w:space="0" w:color="auto"/>
              <w:bottom w:val="single" w:sz="4" w:space="0" w:color="auto"/>
              <w:right w:val="single" w:sz="4" w:space="0" w:color="auto"/>
            </w:tcBorders>
            <w:vAlign w:val="bottom"/>
          </w:tcPr>
          <w:p w14:paraId="1271F633" w14:textId="4FB3D5CC" w:rsidR="00AF123B" w:rsidRDefault="00AF123B" w:rsidP="00AF123B">
            <w:pPr>
              <w:jc w:val="center"/>
              <w:rPr>
                <w:rFonts w:cs="Arial"/>
                <w:szCs w:val="20"/>
              </w:rPr>
            </w:pPr>
            <w:r>
              <w:rPr>
                <w:rFonts w:cs="Arial"/>
                <w:szCs w:val="20"/>
              </w:rPr>
              <w:t>$173,703.45</w:t>
            </w:r>
          </w:p>
        </w:tc>
        <w:tc>
          <w:tcPr>
            <w:tcW w:w="1530" w:type="dxa"/>
            <w:tcBorders>
              <w:top w:val="single" w:sz="4" w:space="0" w:color="auto"/>
              <w:bottom w:val="single" w:sz="4" w:space="0" w:color="auto"/>
              <w:right w:val="single" w:sz="4" w:space="0" w:color="auto"/>
            </w:tcBorders>
            <w:vAlign w:val="bottom"/>
          </w:tcPr>
          <w:p w14:paraId="38FEB5EE" w14:textId="411DE633" w:rsidR="00AF123B" w:rsidRDefault="00AF123B" w:rsidP="00AF123B">
            <w:pPr>
              <w:jc w:val="center"/>
              <w:rPr>
                <w:rFonts w:cs="Arial"/>
                <w:szCs w:val="20"/>
              </w:rPr>
            </w:pPr>
            <w:r>
              <w:rPr>
                <w:rFonts w:cs="Arial"/>
                <w:szCs w:val="20"/>
              </w:rPr>
              <w:t>$34,740.69</w:t>
            </w:r>
          </w:p>
        </w:tc>
      </w:tr>
      <w:tr w:rsidR="00AF123B" w:rsidRPr="00902CF9" w14:paraId="74F485F3"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CD15666" w14:textId="63C3AE11" w:rsidR="00AF123B" w:rsidRPr="00AC50A2" w:rsidRDefault="00AF123B" w:rsidP="00AF123B">
            <w:pPr>
              <w:rPr>
                <w:rFonts w:cs="Arial"/>
                <w:spacing w:val="-3"/>
                <w:szCs w:val="20"/>
              </w:rPr>
            </w:pPr>
            <w:r w:rsidRPr="00AC50A2">
              <w:rPr>
                <w:rFonts w:cs="Arial"/>
                <w:spacing w:val="-3"/>
                <w:szCs w:val="20"/>
              </w:rPr>
              <w:t>STRENSIQ 80 MG/0.8 ML VIAL</w:t>
            </w:r>
          </w:p>
        </w:tc>
        <w:tc>
          <w:tcPr>
            <w:tcW w:w="1350" w:type="dxa"/>
            <w:tcBorders>
              <w:top w:val="single" w:sz="4" w:space="0" w:color="auto"/>
              <w:left w:val="single" w:sz="4" w:space="0" w:color="auto"/>
              <w:bottom w:val="single" w:sz="4" w:space="0" w:color="auto"/>
              <w:right w:val="single" w:sz="4" w:space="0" w:color="auto"/>
            </w:tcBorders>
            <w:vAlign w:val="center"/>
          </w:tcPr>
          <w:p w14:paraId="55EC2E64" w14:textId="73727629" w:rsidR="00AF123B" w:rsidRDefault="00286845" w:rsidP="00AF123B">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bottom"/>
          </w:tcPr>
          <w:p w14:paraId="60BC9A07" w14:textId="776F6576" w:rsidR="00AF123B" w:rsidRDefault="00AF123B" w:rsidP="00AF123B">
            <w:pPr>
              <w:jc w:val="center"/>
              <w:rPr>
                <w:rFonts w:cs="Arial"/>
                <w:szCs w:val="20"/>
              </w:rPr>
            </w:pPr>
            <w:r>
              <w:rPr>
                <w:rFonts w:cs="Arial"/>
                <w:szCs w:val="20"/>
              </w:rPr>
              <w:t>39</w:t>
            </w:r>
          </w:p>
        </w:tc>
        <w:tc>
          <w:tcPr>
            <w:tcW w:w="1620" w:type="dxa"/>
            <w:tcBorders>
              <w:top w:val="single" w:sz="4" w:space="0" w:color="auto"/>
              <w:left w:val="single" w:sz="4" w:space="0" w:color="auto"/>
              <w:bottom w:val="single" w:sz="4" w:space="0" w:color="auto"/>
              <w:right w:val="single" w:sz="4" w:space="0" w:color="auto"/>
            </w:tcBorders>
            <w:vAlign w:val="bottom"/>
          </w:tcPr>
          <w:p w14:paraId="3E6DE75E" w14:textId="07944CBE" w:rsidR="00AF123B" w:rsidRDefault="00AF123B" w:rsidP="00AF123B">
            <w:pPr>
              <w:jc w:val="center"/>
              <w:rPr>
                <w:rFonts w:cs="Arial"/>
                <w:szCs w:val="20"/>
              </w:rPr>
            </w:pPr>
            <w:r>
              <w:rPr>
                <w:rFonts w:cs="Arial"/>
                <w:szCs w:val="20"/>
              </w:rPr>
              <w:t>$4,198,753.08</w:t>
            </w:r>
          </w:p>
        </w:tc>
        <w:tc>
          <w:tcPr>
            <w:tcW w:w="1530" w:type="dxa"/>
            <w:tcBorders>
              <w:top w:val="single" w:sz="4" w:space="0" w:color="auto"/>
              <w:bottom w:val="single" w:sz="4" w:space="0" w:color="auto"/>
              <w:right w:val="single" w:sz="4" w:space="0" w:color="auto"/>
            </w:tcBorders>
            <w:vAlign w:val="bottom"/>
          </w:tcPr>
          <w:p w14:paraId="1951DF69" w14:textId="5F50C5A6" w:rsidR="00AF123B" w:rsidRDefault="00AF123B" w:rsidP="00AF123B">
            <w:pPr>
              <w:jc w:val="center"/>
              <w:rPr>
                <w:rFonts w:cs="Arial"/>
                <w:szCs w:val="20"/>
              </w:rPr>
            </w:pPr>
            <w:r>
              <w:rPr>
                <w:rFonts w:cs="Arial"/>
                <w:szCs w:val="20"/>
              </w:rPr>
              <w:t>$107,660.34</w:t>
            </w:r>
          </w:p>
        </w:tc>
      </w:tr>
      <w:tr w:rsidR="00EE19D1" w:rsidRPr="00902CF9" w14:paraId="4D28110A"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902D5CF" w14:textId="15228307" w:rsidR="00EE19D1" w:rsidRPr="00AC50A2" w:rsidRDefault="00EE19D1" w:rsidP="00EE19D1">
            <w:pPr>
              <w:rPr>
                <w:rFonts w:cs="Arial"/>
                <w:spacing w:val="-3"/>
                <w:szCs w:val="20"/>
              </w:rPr>
            </w:pPr>
            <w:r w:rsidRPr="00AC50A2">
              <w:rPr>
                <w:rFonts w:cs="Arial"/>
                <w:spacing w:val="-3"/>
                <w:szCs w:val="20"/>
              </w:rPr>
              <w:t>VIMIZIM 1 MG/ML VIAL</w:t>
            </w:r>
          </w:p>
        </w:tc>
        <w:tc>
          <w:tcPr>
            <w:tcW w:w="1350" w:type="dxa"/>
            <w:tcBorders>
              <w:top w:val="single" w:sz="4" w:space="0" w:color="auto"/>
              <w:left w:val="single" w:sz="4" w:space="0" w:color="auto"/>
              <w:bottom w:val="single" w:sz="4" w:space="0" w:color="auto"/>
              <w:right w:val="single" w:sz="4" w:space="0" w:color="auto"/>
            </w:tcBorders>
            <w:vAlign w:val="center"/>
          </w:tcPr>
          <w:p w14:paraId="1CD12032" w14:textId="14E4C483" w:rsidR="00EE19D1" w:rsidRDefault="00152ECA" w:rsidP="00EE19D1">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bottom"/>
          </w:tcPr>
          <w:p w14:paraId="1DCCE845" w14:textId="252354D6" w:rsidR="00EE19D1" w:rsidRDefault="00EE19D1" w:rsidP="00EE19D1">
            <w:pPr>
              <w:jc w:val="center"/>
              <w:rPr>
                <w:rFonts w:cs="Arial"/>
                <w:szCs w:val="20"/>
              </w:rPr>
            </w:pPr>
            <w:r>
              <w:rPr>
                <w:rFonts w:cs="Arial"/>
                <w:szCs w:val="20"/>
              </w:rPr>
              <w:t>85</w:t>
            </w:r>
          </w:p>
        </w:tc>
        <w:tc>
          <w:tcPr>
            <w:tcW w:w="1620" w:type="dxa"/>
            <w:tcBorders>
              <w:top w:val="single" w:sz="4" w:space="0" w:color="auto"/>
              <w:left w:val="single" w:sz="4" w:space="0" w:color="auto"/>
              <w:bottom w:val="single" w:sz="4" w:space="0" w:color="auto"/>
              <w:right w:val="single" w:sz="4" w:space="0" w:color="auto"/>
            </w:tcBorders>
            <w:vAlign w:val="bottom"/>
          </w:tcPr>
          <w:p w14:paraId="58F76B31" w14:textId="577A6970" w:rsidR="00EE19D1" w:rsidRDefault="00EE19D1" w:rsidP="00EE19D1">
            <w:pPr>
              <w:jc w:val="center"/>
              <w:rPr>
                <w:rFonts w:cs="Arial"/>
                <w:szCs w:val="20"/>
              </w:rPr>
            </w:pPr>
            <w:r>
              <w:rPr>
                <w:rFonts w:cs="Arial"/>
                <w:szCs w:val="20"/>
              </w:rPr>
              <w:t>$2,346,503.94</w:t>
            </w:r>
          </w:p>
        </w:tc>
        <w:tc>
          <w:tcPr>
            <w:tcW w:w="1530" w:type="dxa"/>
            <w:tcBorders>
              <w:top w:val="single" w:sz="4" w:space="0" w:color="auto"/>
              <w:bottom w:val="single" w:sz="4" w:space="0" w:color="auto"/>
              <w:right w:val="single" w:sz="4" w:space="0" w:color="auto"/>
            </w:tcBorders>
            <w:vAlign w:val="bottom"/>
          </w:tcPr>
          <w:p w14:paraId="26D8259F" w14:textId="0E2BC369" w:rsidR="00EE19D1" w:rsidRDefault="00EE19D1" w:rsidP="00EE19D1">
            <w:pPr>
              <w:jc w:val="center"/>
              <w:rPr>
                <w:rFonts w:cs="Arial"/>
                <w:szCs w:val="20"/>
              </w:rPr>
            </w:pPr>
            <w:r>
              <w:rPr>
                <w:rFonts w:cs="Arial"/>
                <w:szCs w:val="20"/>
              </w:rPr>
              <w:t>$27,605.93</w:t>
            </w:r>
          </w:p>
        </w:tc>
      </w:tr>
      <w:tr w:rsidR="00EE19D1" w:rsidRPr="00902CF9" w14:paraId="2DC36D0A" w14:textId="77777777" w:rsidTr="008E3EE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59C22F6" w14:textId="3D3AF5FE" w:rsidR="00EE19D1" w:rsidRPr="00AC50A2" w:rsidRDefault="00EE19D1" w:rsidP="00EE19D1">
            <w:pPr>
              <w:rPr>
                <w:rFonts w:cs="Arial"/>
                <w:spacing w:val="-3"/>
                <w:szCs w:val="20"/>
              </w:rPr>
            </w:pPr>
            <w:r w:rsidRPr="00AC50A2">
              <w:rPr>
                <w:rFonts w:cs="Arial"/>
                <w:spacing w:val="-3"/>
                <w:szCs w:val="20"/>
              </w:rPr>
              <w:t>VPRIV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01F631A7" w14:textId="357B9478" w:rsidR="00EE19D1" w:rsidRDefault="002665F2" w:rsidP="00EE19D1">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14:paraId="5CDB97ED" w14:textId="4A591721" w:rsidR="00EE19D1" w:rsidRDefault="00EE19D1" w:rsidP="00EE19D1">
            <w:pPr>
              <w:jc w:val="center"/>
              <w:rPr>
                <w:rFonts w:cs="Arial"/>
                <w:szCs w:val="20"/>
              </w:rPr>
            </w:pPr>
            <w:r>
              <w:rPr>
                <w:rFonts w:cs="Arial"/>
                <w:szCs w:val="20"/>
              </w:rPr>
              <w:t>27</w:t>
            </w:r>
          </w:p>
        </w:tc>
        <w:tc>
          <w:tcPr>
            <w:tcW w:w="1620" w:type="dxa"/>
            <w:tcBorders>
              <w:top w:val="single" w:sz="4" w:space="0" w:color="auto"/>
              <w:left w:val="single" w:sz="4" w:space="0" w:color="auto"/>
              <w:bottom w:val="single" w:sz="4" w:space="0" w:color="auto"/>
              <w:right w:val="single" w:sz="4" w:space="0" w:color="auto"/>
            </w:tcBorders>
            <w:vAlign w:val="bottom"/>
          </w:tcPr>
          <w:p w14:paraId="6F604B25" w14:textId="56D92CAC" w:rsidR="00EE19D1" w:rsidRDefault="00EE19D1" w:rsidP="00EE19D1">
            <w:pPr>
              <w:jc w:val="center"/>
              <w:rPr>
                <w:rFonts w:cs="Arial"/>
                <w:szCs w:val="20"/>
              </w:rPr>
            </w:pPr>
            <w:r>
              <w:rPr>
                <w:rFonts w:cs="Arial"/>
                <w:szCs w:val="20"/>
              </w:rPr>
              <w:t>$422,092.29</w:t>
            </w:r>
          </w:p>
        </w:tc>
        <w:tc>
          <w:tcPr>
            <w:tcW w:w="1530" w:type="dxa"/>
            <w:tcBorders>
              <w:top w:val="single" w:sz="4" w:space="0" w:color="auto"/>
              <w:bottom w:val="single" w:sz="4" w:space="0" w:color="auto"/>
              <w:right w:val="single" w:sz="4" w:space="0" w:color="auto"/>
            </w:tcBorders>
            <w:vAlign w:val="bottom"/>
          </w:tcPr>
          <w:p w14:paraId="5C2FB86F" w14:textId="64939A99" w:rsidR="00EE19D1" w:rsidRDefault="00EE19D1" w:rsidP="00EE19D1">
            <w:pPr>
              <w:jc w:val="center"/>
              <w:rPr>
                <w:rFonts w:cs="Arial"/>
                <w:szCs w:val="20"/>
              </w:rPr>
            </w:pPr>
            <w:r>
              <w:rPr>
                <w:rFonts w:cs="Arial"/>
                <w:szCs w:val="20"/>
              </w:rPr>
              <w:t>$15,633.05</w:t>
            </w:r>
          </w:p>
        </w:tc>
      </w:tr>
      <w:tr w:rsidR="00EE19D1" w:rsidRPr="00902CF9" w14:paraId="35F4B657"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C25135F" w14:textId="08040844" w:rsidR="00EE19D1" w:rsidRPr="00AC50A2" w:rsidRDefault="00EE19D1" w:rsidP="00EE19D1">
            <w:pPr>
              <w:rPr>
                <w:rFonts w:cs="Arial"/>
                <w:spacing w:val="-3"/>
                <w:szCs w:val="20"/>
              </w:rPr>
            </w:pPr>
            <w:r w:rsidRPr="003060E6">
              <w:rPr>
                <w:rFonts w:cs="Arial"/>
                <w:spacing w:val="-3"/>
                <w:szCs w:val="20"/>
              </w:rPr>
              <w:t>XENPOZYME 20 MG VIAL</w:t>
            </w:r>
          </w:p>
        </w:tc>
        <w:tc>
          <w:tcPr>
            <w:tcW w:w="1350" w:type="dxa"/>
            <w:tcBorders>
              <w:top w:val="single" w:sz="4" w:space="0" w:color="auto"/>
              <w:left w:val="single" w:sz="4" w:space="0" w:color="auto"/>
              <w:bottom w:val="single" w:sz="4" w:space="0" w:color="auto"/>
              <w:right w:val="single" w:sz="4" w:space="0" w:color="auto"/>
            </w:tcBorders>
          </w:tcPr>
          <w:p w14:paraId="356514A8" w14:textId="01159871" w:rsidR="00EE19D1" w:rsidRDefault="00EE19D1" w:rsidP="00EE19D1">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D62F4D" w14:textId="588C65B5" w:rsidR="00EE19D1" w:rsidRDefault="00EE19D1" w:rsidP="00EE19D1">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0E14E47" w14:textId="1D26BFCD" w:rsidR="00EE19D1" w:rsidRDefault="00EE19D1" w:rsidP="00EE19D1">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E84C134" w14:textId="7298D64A" w:rsidR="00EE19D1" w:rsidRDefault="00EE19D1" w:rsidP="00EE19D1">
            <w:pPr>
              <w:jc w:val="center"/>
              <w:rPr>
                <w:rFonts w:cs="Arial"/>
                <w:szCs w:val="20"/>
              </w:rPr>
            </w:pPr>
            <w:r>
              <w:rPr>
                <w:rFonts w:cs="Arial"/>
                <w:b/>
                <w:spacing w:val="-3"/>
                <w:szCs w:val="20"/>
              </w:rPr>
              <w:t>-</w:t>
            </w:r>
          </w:p>
        </w:tc>
      </w:tr>
      <w:tr w:rsidR="00EE19D1" w:rsidRPr="00902CF9" w14:paraId="00E11323"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C97BC27" w14:textId="55A7E601" w:rsidR="00EE19D1" w:rsidRPr="003060E6" w:rsidRDefault="00EE19D1" w:rsidP="00EE19D1">
            <w:pPr>
              <w:rPr>
                <w:rFonts w:cs="Arial"/>
                <w:spacing w:val="-3"/>
                <w:szCs w:val="20"/>
              </w:rPr>
            </w:pPr>
            <w:r w:rsidRPr="003060E6">
              <w:rPr>
                <w:rFonts w:cs="Arial"/>
                <w:spacing w:val="-3"/>
                <w:szCs w:val="20"/>
              </w:rPr>
              <w:t>XENPOZYME 4 MG VIAL</w:t>
            </w:r>
          </w:p>
        </w:tc>
        <w:tc>
          <w:tcPr>
            <w:tcW w:w="1350" w:type="dxa"/>
            <w:tcBorders>
              <w:top w:val="single" w:sz="4" w:space="0" w:color="auto"/>
              <w:left w:val="single" w:sz="4" w:space="0" w:color="auto"/>
              <w:bottom w:val="single" w:sz="4" w:space="0" w:color="auto"/>
              <w:right w:val="single" w:sz="4" w:space="0" w:color="auto"/>
            </w:tcBorders>
          </w:tcPr>
          <w:p w14:paraId="241A06B3" w14:textId="3485D249" w:rsidR="00EE19D1" w:rsidRPr="007811F2" w:rsidRDefault="00EE19D1" w:rsidP="00EE19D1">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57FD566" w14:textId="6C61C546" w:rsidR="00EE19D1" w:rsidRDefault="00EE19D1" w:rsidP="00EE19D1">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2A71C2" w14:textId="7DD9F9F3" w:rsidR="00EE19D1" w:rsidRDefault="00EE19D1" w:rsidP="00EE19D1">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5B1929" w14:textId="2E56D24B" w:rsidR="00EE19D1" w:rsidRDefault="00EE19D1" w:rsidP="00EE19D1">
            <w:pPr>
              <w:jc w:val="center"/>
              <w:rPr>
                <w:rFonts w:cs="Arial"/>
                <w:szCs w:val="20"/>
              </w:rPr>
            </w:pPr>
            <w:r>
              <w:rPr>
                <w:rFonts w:cs="Arial"/>
                <w:b/>
                <w:spacing w:val="-3"/>
                <w:szCs w:val="20"/>
              </w:rPr>
              <w:t>-</w:t>
            </w:r>
          </w:p>
        </w:tc>
      </w:tr>
      <w:tr w:rsidR="00EE19D1" w:rsidRPr="00902CF9" w14:paraId="129BBDED" w14:textId="77777777" w:rsidTr="00420BBB">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D136822" w14:textId="7BD1F985" w:rsidR="00EE19D1" w:rsidRPr="003060E6" w:rsidRDefault="00EE19D1" w:rsidP="00EE19D1">
            <w:pPr>
              <w:rPr>
                <w:rFonts w:cs="Arial"/>
                <w:spacing w:val="-3"/>
                <w:szCs w:val="20"/>
              </w:rPr>
            </w:pPr>
            <w:r w:rsidRPr="00AC50A2">
              <w:rPr>
                <w:rFonts w:cs="Arial"/>
                <w:spacing w:val="-3"/>
                <w:szCs w:val="20"/>
              </w:rPr>
              <w:t>ZAVESCA 100 MG CAP</w:t>
            </w:r>
          </w:p>
        </w:tc>
        <w:tc>
          <w:tcPr>
            <w:tcW w:w="1350" w:type="dxa"/>
            <w:tcBorders>
              <w:top w:val="single" w:sz="4" w:space="0" w:color="auto"/>
              <w:left w:val="single" w:sz="4" w:space="0" w:color="auto"/>
              <w:bottom w:val="single" w:sz="4" w:space="0" w:color="auto"/>
              <w:right w:val="single" w:sz="4" w:space="0" w:color="auto"/>
            </w:tcBorders>
          </w:tcPr>
          <w:p w14:paraId="0C8EAE0E" w14:textId="061B70DC" w:rsidR="00EE19D1" w:rsidRPr="007811F2" w:rsidRDefault="00EE19D1" w:rsidP="00EE19D1">
            <w:pPr>
              <w:jc w:val="center"/>
              <w:rPr>
                <w:rFonts w:cs="Arial"/>
                <w:spacing w:val="-3"/>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14:paraId="58B8106C" w14:textId="0CBCF1F3" w:rsidR="00EE19D1" w:rsidRDefault="00EE19D1" w:rsidP="00EE19D1">
            <w:pPr>
              <w:jc w:val="center"/>
              <w:rPr>
                <w:rFonts w:cs="Arial"/>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bottom"/>
          </w:tcPr>
          <w:p w14:paraId="285AE810" w14:textId="128FEB8F" w:rsidR="00EE19D1" w:rsidRDefault="00EE19D1" w:rsidP="00EE19D1">
            <w:pPr>
              <w:jc w:val="center"/>
              <w:rPr>
                <w:rFonts w:cs="Arial"/>
                <w:szCs w:val="20"/>
              </w:rPr>
            </w:pPr>
            <w:r>
              <w:rPr>
                <w:rFonts w:cs="Arial"/>
                <w:szCs w:val="20"/>
              </w:rPr>
              <w:t>$5,641.05</w:t>
            </w:r>
          </w:p>
        </w:tc>
        <w:tc>
          <w:tcPr>
            <w:tcW w:w="1530" w:type="dxa"/>
            <w:tcBorders>
              <w:top w:val="single" w:sz="4" w:space="0" w:color="auto"/>
              <w:bottom w:val="single" w:sz="4" w:space="0" w:color="auto"/>
              <w:right w:val="single" w:sz="4" w:space="0" w:color="auto"/>
            </w:tcBorders>
            <w:vAlign w:val="bottom"/>
          </w:tcPr>
          <w:p w14:paraId="428565B6" w14:textId="2E8BD6EB" w:rsidR="00EE19D1" w:rsidRDefault="00EE19D1" w:rsidP="00EE19D1">
            <w:pPr>
              <w:jc w:val="center"/>
              <w:rPr>
                <w:rFonts w:cs="Arial"/>
                <w:szCs w:val="20"/>
              </w:rPr>
            </w:pPr>
            <w:r>
              <w:rPr>
                <w:rFonts w:cs="Arial"/>
                <w:szCs w:val="20"/>
              </w:rPr>
              <w:t>$5,641.05</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7057AA" w:rsidR="0097028A" w:rsidRPr="0079438F" w:rsidRDefault="0097028A" w:rsidP="00696E3A">
      <w:pPr>
        <w:rPr>
          <w:b/>
        </w:rPr>
      </w:pPr>
      <w:r w:rsidRPr="00696E3A">
        <w:rPr>
          <w:b/>
          <w:bCs/>
        </w:rPr>
        <w:t>Drug class for review:</w:t>
      </w:r>
      <w:r w:rsidRPr="00C02553">
        <w:t xml:space="preserve"> </w:t>
      </w:r>
      <w:r w:rsidR="00823A0B">
        <w:rPr>
          <w:rFonts w:cs="Arial"/>
          <w:szCs w:val="20"/>
        </w:rPr>
        <w:t>Enzyme Deficiency, Select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746144" w:rsidRDefault="00635DDB" w:rsidP="00635DDB">
      <w:pPr>
        <w:rPr>
          <w:u w:val="single"/>
        </w:rPr>
      </w:pPr>
      <w:r w:rsidRPr="00746144">
        <w:rPr>
          <w:u w:val="single"/>
        </w:rPr>
        <w:t>Initial Therapy:</w:t>
      </w:r>
    </w:p>
    <w:p w14:paraId="4C6ECFA5" w14:textId="77777777" w:rsidR="00CE1338" w:rsidRPr="005949DD" w:rsidRDefault="00CE1338" w:rsidP="00CE1338">
      <w:pPr>
        <w:pStyle w:val="ListParagraph"/>
        <w:numPr>
          <w:ilvl w:val="0"/>
          <w:numId w:val="18"/>
        </w:numPr>
        <w:jc w:val="both"/>
        <w:rPr>
          <w:rFonts w:cs="Arial"/>
          <w:bCs/>
          <w:szCs w:val="20"/>
        </w:rPr>
      </w:pPr>
      <w:r>
        <w:rPr>
          <w:rFonts w:cs="Arial"/>
          <w:bCs/>
          <w:szCs w:val="20"/>
        </w:rPr>
        <w:t xml:space="preserve">Prescribed by or in consultation with an appropriate specialist in the treated disease state; </w:t>
      </w:r>
      <w:r w:rsidRPr="00CE6AFF">
        <w:rPr>
          <w:rFonts w:cs="Arial"/>
          <w:b/>
          <w:bCs/>
          <w:szCs w:val="20"/>
        </w:rPr>
        <w:t>AND</w:t>
      </w:r>
    </w:p>
    <w:p w14:paraId="5220CCEC" w14:textId="77777777" w:rsidR="00CE1338" w:rsidRPr="0070043D" w:rsidRDefault="00CE1338" w:rsidP="00CE1338">
      <w:pPr>
        <w:pStyle w:val="ListParagraph"/>
        <w:numPr>
          <w:ilvl w:val="0"/>
          <w:numId w:val="18"/>
        </w:numPr>
        <w:jc w:val="both"/>
        <w:rPr>
          <w:rFonts w:cs="Arial"/>
          <w:bCs/>
          <w:szCs w:val="20"/>
        </w:rPr>
      </w:pPr>
      <w:r w:rsidRPr="00487940">
        <w:rPr>
          <w:rFonts w:cs="Arial"/>
          <w:bCs/>
          <w:szCs w:val="20"/>
        </w:rPr>
        <w:lastRenderedPageBreak/>
        <w:t xml:space="preserve">Documentation of appropriate diagnosis and </w:t>
      </w:r>
      <w:r>
        <w:rPr>
          <w:rFonts w:cs="Arial"/>
          <w:bCs/>
          <w:szCs w:val="20"/>
        </w:rPr>
        <w:t>specific criteria</w:t>
      </w:r>
      <w:r w:rsidRPr="00487940">
        <w:rPr>
          <w:rFonts w:cs="Arial"/>
          <w:bCs/>
          <w:szCs w:val="20"/>
        </w:rPr>
        <w:t xml:space="preserve"> for requested agent - see below</w:t>
      </w:r>
      <w:r>
        <w:rPr>
          <w:rFonts w:cs="Arial"/>
          <w:bCs/>
          <w:szCs w:val="20"/>
        </w:rPr>
        <w:t>.</w:t>
      </w:r>
    </w:p>
    <w:p w14:paraId="4F626DB9" w14:textId="77777777" w:rsidR="00CE1338" w:rsidRDefault="00CE1338" w:rsidP="00CE1338">
      <w:pPr>
        <w:pStyle w:val="ListParagraph"/>
        <w:numPr>
          <w:ilvl w:val="0"/>
          <w:numId w:val="0"/>
        </w:numPr>
        <w:ind w:left="360"/>
        <w:jc w:val="both"/>
        <w:rPr>
          <w:rFonts w:cs="Arial"/>
          <w:b/>
          <w:bCs/>
          <w:szCs w:val="20"/>
        </w:rPr>
      </w:pPr>
    </w:p>
    <w:p w14:paraId="0E1832F1" w14:textId="77777777" w:rsidR="00CE1338" w:rsidRDefault="00CE1338" w:rsidP="00CE1338">
      <w:pPr>
        <w:pStyle w:val="ListParagraph"/>
        <w:numPr>
          <w:ilvl w:val="0"/>
          <w:numId w:val="19"/>
        </w:numPr>
        <w:rPr>
          <w:rFonts w:cs="Arial"/>
          <w:bCs/>
          <w:szCs w:val="20"/>
        </w:rPr>
      </w:pPr>
      <w:r>
        <w:rPr>
          <w:rFonts w:cs="Arial"/>
          <w:bCs/>
          <w:szCs w:val="20"/>
        </w:rPr>
        <w:t>For a d</w:t>
      </w:r>
      <w:r w:rsidRPr="00F77864">
        <w:rPr>
          <w:rFonts w:cs="Arial"/>
          <w:bCs/>
          <w:szCs w:val="20"/>
        </w:rPr>
        <w:t>ocumented diagnosis of acid sphingomyelinase deficiency (NPD-A/B or NPD-B):</w:t>
      </w:r>
    </w:p>
    <w:p w14:paraId="51670E22" w14:textId="77777777" w:rsidR="00CE1338" w:rsidRDefault="00CE1338" w:rsidP="00CE1338">
      <w:pPr>
        <w:pStyle w:val="ListParagraph"/>
        <w:numPr>
          <w:ilvl w:val="1"/>
          <w:numId w:val="19"/>
        </w:numPr>
        <w:ind w:left="720"/>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9960C3C" w14:textId="77777777" w:rsidR="00CE1338" w:rsidRDefault="00CE1338" w:rsidP="00CE1338">
      <w:pPr>
        <w:pStyle w:val="ListParagraph"/>
        <w:numPr>
          <w:ilvl w:val="2"/>
          <w:numId w:val="19"/>
        </w:numPr>
        <w:ind w:left="1080"/>
        <w:rPr>
          <w:rFonts w:cs="Arial"/>
          <w:bCs/>
          <w:szCs w:val="20"/>
        </w:rPr>
      </w:pPr>
      <w:r w:rsidRPr="004225CB">
        <w:rPr>
          <w:rFonts w:cs="Arial"/>
          <w:bCs/>
          <w:szCs w:val="20"/>
        </w:rPr>
        <w:t xml:space="preserve">Claim is for </w:t>
      </w:r>
      <w:proofErr w:type="spellStart"/>
      <w:r w:rsidRPr="004225CB">
        <w:rPr>
          <w:rFonts w:cs="Arial"/>
          <w:bCs/>
          <w:szCs w:val="20"/>
        </w:rPr>
        <w:t>Xenpozyme</w:t>
      </w:r>
      <w:proofErr w:type="spellEnd"/>
      <w:r>
        <w:rPr>
          <w:rFonts w:cs="Arial"/>
          <w:bCs/>
          <w:szCs w:val="20"/>
        </w:rPr>
        <w:t>;</w:t>
      </w:r>
    </w:p>
    <w:p w14:paraId="0C604A7E" w14:textId="77777777" w:rsidR="00CE1338" w:rsidRPr="004225CB" w:rsidRDefault="00CE1338" w:rsidP="00CE1338">
      <w:pPr>
        <w:pStyle w:val="ListParagraph"/>
        <w:numPr>
          <w:ilvl w:val="2"/>
          <w:numId w:val="19"/>
        </w:numPr>
        <w:ind w:left="1080"/>
        <w:rPr>
          <w:rFonts w:cs="Arial"/>
          <w:bCs/>
          <w:szCs w:val="20"/>
        </w:rPr>
      </w:pPr>
      <w:r w:rsidRPr="004225CB">
        <w:rPr>
          <w:rFonts w:cs="Arial"/>
          <w:bCs/>
          <w:szCs w:val="20"/>
        </w:rPr>
        <w:t>Diagnosis is confirmed by</w:t>
      </w:r>
      <w:r>
        <w:rPr>
          <w:rFonts w:cs="Arial"/>
          <w:bCs/>
          <w:szCs w:val="20"/>
        </w:rPr>
        <w:t xml:space="preserve"> one of the following</w:t>
      </w:r>
      <w:r w:rsidRPr="004225CB">
        <w:rPr>
          <w:rFonts w:cs="Arial"/>
          <w:bCs/>
          <w:szCs w:val="20"/>
        </w:rPr>
        <w:t>:</w:t>
      </w:r>
    </w:p>
    <w:p w14:paraId="65167E71"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Molecular genetic testing confirming biallelic pathogenic variants in </w:t>
      </w:r>
      <w:r w:rsidRPr="00F77864">
        <w:rPr>
          <w:rFonts w:cs="Arial"/>
          <w:bCs/>
          <w:i/>
          <w:iCs/>
          <w:szCs w:val="20"/>
        </w:rPr>
        <w:t>SMDP1</w:t>
      </w:r>
      <w:r w:rsidRPr="00F77864">
        <w:rPr>
          <w:rFonts w:cs="Arial"/>
          <w:bCs/>
          <w:szCs w:val="20"/>
        </w:rPr>
        <w:t xml:space="preserve"> gene</w:t>
      </w:r>
      <w:r>
        <w:rPr>
          <w:rFonts w:cs="Arial"/>
          <w:bCs/>
          <w:szCs w:val="20"/>
        </w:rPr>
        <w:t>;</w:t>
      </w:r>
      <w:r w:rsidRPr="00F77864">
        <w:rPr>
          <w:rFonts w:cs="Arial"/>
          <w:bCs/>
          <w:szCs w:val="20"/>
        </w:rPr>
        <w:t xml:space="preserve"> </w:t>
      </w:r>
      <w:r w:rsidRPr="004225CB">
        <w:rPr>
          <w:rFonts w:cs="Arial"/>
          <w:b/>
          <w:szCs w:val="20"/>
        </w:rPr>
        <w:t>OR</w:t>
      </w:r>
    </w:p>
    <w:p w14:paraId="2AFD9782" w14:textId="77777777" w:rsidR="00CE1338" w:rsidRDefault="00CE1338" w:rsidP="00CE1338">
      <w:pPr>
        <w:pStyle w:val="ListParagraph"/>
        <w:numPr>
          <w:ilvl w:val="3"/>
          <w:numId w:val="19"/>
        </w:numPr>
        <w:ind w:left="1440"/>
        <w:rPr>
          <w:rFonts w:cs="Arial"/>
          <w:bCs/>
          <w:szCs w:val="20"/>
        </w:rPr>
      </w:pPr>
      <w:r w:rsidRPr="00F77864">
        <w:rPr>
          <w:rFonts w:cs="Arial"/>
          <w:bCs/>
          <w:szCs w:val="20"/>
        </w:rPr>
        <w:t>Documentation of deficient acid sphingomyelinase activity in peripheral leukocytes, cultured fibroblasts, or lymphocytes</w:t>
      </w:r>
      <w:r>
        <w:rPr>
          <w:rFonts w:cs="Arial"/>
          <w:bCs/>
          <w:szCs w:val="20"/>
        </w:rPr>
        <w:t xml:space="preserve">; </w:t>
      </w:r>
      <w:r w:rsidRPr="009204CB">
        <w:rPr>
          <w:rFonts w:cs="Arial"/>
          <w:b/>
          <w:szCs w:val="20"/>
        </w:rPr>
        <w:t>AND</w:t>
      </w:r>
    </w:p>
    <w:p w14:paraId="5DAA23A0" w14:textId="572CD675" w:rsidR="00CE1338" w:rsidRPr="004225CB" w:rsidRDefault="00CE1338" w:rsidP="00CE1338">
      <w:pPr>
        <w:pStyle w:val="ListParagraph"/>
        <w:numPr>
          <w:ilvl w:val="2"/>
          <w:numId w:val="19"/>
        </w:numPr>
        <w:ind w:left="1080"/>
        <w:rPr>
          <w:rFonts w:cs="Arial"/>
          <w:bCs/>
          <w:szCs w:val="20"/>
        </w:rPr>
      </w:pPr>
      <w:r w:rsidRPr="004225CB">
        <w:rPr>
          <w:rFonts w:cs="Arial"/>
          <w:bCs/>
          <w:szCs w:val="20"/>
        </w:rPr>
        <w:t xml:space="preserve">Participant has clinical manifestations of ASMD, defined by </w:t>
      </w:r>
      <w:r>
        <w:rPr>
          <w:rFonts w:cs="Arial"/>
          <w:bCs/>
          <w:szCs w:val="20"/>
        </w:rPr>
        <w:t>one</w:t>
      </w:r>
      <w:r w:rsidRPr="004225CB">
        <w:rPr>
          <w:rFonts w:cs="Arial"/>
          <w:bCs/>
          <w:szCs w:val="20"/>
        </w:rPr>
        <w:t xml:space="preserve"> of the following:</w:t>
      </w:r>
    </w:p>
    <w:p w14:paraId="6325A350"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Baseline </w:t>
      </w:r>
      <w:proofErr w:type="spellStart"/>
      <w:r w:rsidRPr="00F77864">
        <w:rPr>
          <w:rFonts w:cs="Arial"/>
          <w:bCs/>
          <w:szCs w:val="20"/>
        </w:rPr>
        <w:t>DLco</w:t>
      </w:r>
      <w:proofErr w:type="spellEnd"/>
      <w:r w:rsidRPr="00F77864">
        <w:rPr>
          <w:rFonts w:cs="Arial"/>
          <w:bCs/>
          <w:szCs w:val="20"/>
        </w:rPr>
        <w:t xml:space="preserve"> ≤ 70</w:t>
      </w:r>
      <w:proofErr w:type="gramStart"/>
      <w:r w:rsidRPr="00F77864">
        <w:rPr>
          <w:rFonts w:cs="Arial"/>
          <w:bCs/>
          <w:szCs w:val="20"/>
        </w:rPr>
        <w:t>% of</w:t>
      </w:r>
      <w:proofErr w:type="gramEnd"/>
      <w:r w:rsidRPr="00F77864">
        <w:rPr>
          <w:rFonts w:cs="Arial"/>
          <w:bCs/>
          <w:szCs w:val="20"/>
        </w:rPr>
        <w:t xml:space="preserve"> predicted </w:t>
      </w:r>
      <w:proofErr w:type="gramStart"/>
      <w:r w:rsidRPr="00F77864">
        <w:rPr>
          <w:rFonts w:cs="Arial"/>
          <w:bCs/>
          <w:szCs w:val="20"/>
        </w:rPr>
        <w:t>normal</w:t>
      </w:r>
      <w:r>
        <w:rPr>
          <w:rFonts w:cs="Arial"/>
          <w:bCs/>
          <w:szCs w:val="20"/>
        </w:rPr>
        <w:t>;</w:t>
      </w:r>
      <w:proofErr w:type="gramEnd"/>
    </w:p>
    <w:p w14:paraId="35F72D5F"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Spleen volume ≥ 6 MN for adults or ≥ 5 MN for participants &lt; 18 years of age</w:t>
      </w:r>
      <w:r>
        <w:rPr>
          <w:rFonts w:cs="Arial"/>
          <w:bCs/>
          <w:szCs w:val="20"/>
        </w:rPr>
        <w:t>;</w:t>
      </w:r>
      <w:r w:rsidRPr="00F77864">
        <w:rPr>
          <w:rFonts w:cs="Arial"/>
          <w:bCs/>
          <w:szCs w:val="20"/>
        </w:rPr>
        <w:t xml:space="preserve"> </w:t>
      </w:r>
      <w:r w:rsidRPr="004225CB">
        <w:rPr>
          <w:rFonts w:cs="Arial"/>
          <w:b/>
          <w:szCs w:val="20"/>
        </w:rPr>
        <w:t>OR</w:t>
      </w:r>
    </w:p>
    <w:p w14:paraId="66947245" w14:textId="77777777" w:rsidR="00CE1338" w:rsidRDefault="00CE1338" w:rsidP="00CE1338">
      <w:pPr>
        <w:pStyle w:val="ListParagraph"/>
        <w:numPr>
          <w:ilvl w:val="3"/>
          <w:numId w:val="19"/>
        </w:numPr>
        <w:ind w:left="1440"/>
        <w:rPr>
          <w:rFonts w:cs="Arial"/>
          <w:bCs/>
          <w:szCs w:val="20"/>
        </w:rPr>
      </w:pPr>
      <w:r w:rsidRPr="004225CB">
        <w:rPr>
          <w:rFonts w:cs="Arial"/>
          <w:bCs/>
          <w:szCs w:val="20"/>
        </w:rPr>
        <w:t>Height ≤ -1 Z score</w:t>
      </w:r>
      <w:r>
        <w:rPr>
          <w:rFonts w:cs="Arial"/>
          <w:bCs/>
          <w:szCs w:val="20"/>
        </w:rPr>
        <w:t>.</w:t>
      </w:r>
    </w:p>
    <w:p w14:paraId="2B59C894" w14:textId="77777777" w:rsidR="00A95B20" w:rsidRDefault="00CE1338" w:rsidP="00A95B20">
      <w:pPr>
        <w:pStyle w:val="ListParagraph"/>
        <w:numPr>
          <w:ilvl w:val="1"/>
          <w:numId w:val="19"/>
        </w:numPr>
        <w:ind w:left="720"/>
        <w:rPr>
          <w:rFonts w:cs="Arial"/>
          <w:bCs/>
          <w:szCs w:val="20"/>
        </w:rPr>
      </w:pPr>
      <w:r w:rsidRPr="004225CB">
        <w:rPr>
          <w:rFonts w:cs="Arial"/>
          <w:bCs/>
          <w:szCs w:val="20"/>
        </w:rPr>
        <w:t>Initial approval</w:t>
      </w:r>
      <w:r>
        <w:rPr>
          <w:rFonts w:cs="Arial"/>
          <w:bCs/>
          <w:szCs w:val="20"/>
        </w:rPr>
        <w:t xml:space="preserve"> period:</w:t>
      </w:r>
      <w:r w:rsidRPr="004225CB">
        <w:rPr>
          <w:rFonts w:cs="Arial"/>
          <w:bCs/>
          <w:szCs w:val="20"/>
        </w:rPr>
        <w:t xml:space="preserve"> 12 months</w:t>
      </w:r>
    </w:p>
    <w:p w14:paraId="78AB287C" w14:textId="349463AF" w:rsidR="00A95B20" w:rsidRPr="00A95B20" w:rsidRDefault="00F46E8C" w:rsidP="00A95B20">
      <w:pPr>
        <w:pStyle w:val="ListParagraph"/>
        <w:numPr>
          <w:ilvl w:val="1"/>
          <w:numId w:val="19"/>
        </w:numPr>
        <w:ind w:left="720"/>
        <w:rPr>
          <w:rFonts w:cs="Arial"/>
          <w:bCs/>
          <w:szCs w:val="20"/>
        </w:rPr>
      </w:pPr>
      <w:r w:rsidRPr="00A95B20">
        <w:rPr>
          <w:rFonts w:cs="Arial"/>
          <w:szCs w:val="20"/>
        </w:rPr>
        <w:t xml:space="preserve">Renewal of prior authorization may be given for up to 12 months following </w:t>
      </w:r>
      <w:r w:rsidR="00A95B20" w:rsidRPr="00A95B20">
        <w:rPr>
          <w:rFonts w:cs="Arial"/>
          <w:szCs w:val="20"/>
        </w:rPr>
        <w:t xml:space="preserve">documentation of </w:t>
      </w:r>
      <w:proofErr w:type="gramStart"/>
      <w:r w:rsidR="00A95B20" w:rsidRPr="00A95B20">
        <w:rPr>
          <w:rFonts w:cs="Arial"/>
          <w:szCs w:val="20"/>
        </w:rPr>
        <w:t>all of</w:t>
      </w:r>
      <w:proofErr w:type="gramEnd"/>
      <w:r w:rsidR="00A95B20" w:rsidRPr="00A95B20">
        <w:rPr>
          <w:rFonts w:cs="Arial"/>
          <w:szCs w:val="20"/>
        </w:rPr>
        <w:t xml:space="preserve"> the following:</w:t>
      </w:r>
    </w:p>
    <w:p w14:paraId="6142B874" w14:textId="2B5CF9ED" w:rsidR="007325B0" w:rsidRPr="007325B0" w:rsidRDefault="00A95B20" w:rsidP="00AD1A3A">
      <w:pPr>
        <w:pStyle w:val="ListParagraph"/>
        <w:numPr>
          <w:ilvl w:val="2"/>
          <w:numId w:val="19"/>
        </w:numPr>
        <w:ind w:left="1080"/>
        <w:rPr>
          <w:rFonts w:cs="Arial"/>
          <w:bCs/>
          <w:szCs w:val="20"/>
        </w:rPr>
      </w:pPr>
      <w:r w:rsidRPr="00A95B20">
        <w:rPr>
          <w:rFonts w:cs="Arial"/>
          <w:bCs/>
          <w:szCs w:val="20"/>
        </w:rPr>
        <w:t xml:space="preserve">Compliance </w:t>
      </w:r>
      <w:proofErr w:type="gramStart"/>
      <w:r w:rsidRPr="00A95B20">
        <w:rPr>
          <w:rFonts w:cs="Arial"/>
          <w:bCs/>
          <w:szCs w:val="20"/>
        </w:rPr>
        <w:t>to</w:t>
      </w:r>
      <w:proofErr w:type="gramEnd"/>
      <w:r w:rsidRPr="00A95B20">
        <w:rPr>
          <w:rFonts w:cs="Arial"/>
          <w:bCs/>
          <w:szCs w:val="20"/>
        </w:rPr>
        <w:t xml:space="preserve"> prescribed drug therapy; </w:t>
      </w:r>
      <w:r w:rsidRPr="00AD1A3A">
        <w:rPr>
          <w:rFonts w:cs="Arial"/>
          <w:b/>
          <w:szCs w:val="20"/>
        </w:rPr>
        <w:t>AND</w:t>
      </w:r>
    </w:p>
    <w:p w14:paraId="7DCF5466" w14:textId="04CA559A" w:rsidR="007325B0" w:rsidRPr="007325B0" w:rsidRDefault="007325B0" w:rsidP="00AD1A3A">
      <w:pPr>
        <w:pStyle w:val="ListParagraph"/>
        <w:numPr>
          <w:ilvl w:val="2"/>
          <w:numId w:val="19"/>
        </w:numPr>
        <w:ind w:left="1080"/>
        <w:rPr>
          <w:rFonts w:cs="Arial"/>
          <w:bCs/>
          <w:szCs w:val="20"/>
        </w:rPr>
      </w:pPr>
      <w:r w:rsidRPr="007325B0">
        <w:rPr>
          <w:rFonts w:cs="Arial"/>
          <w:bCs/>
          <w:szCs w:val="20"/>
        </w:rPr>
        <w:t xml:space="preserve">Documented benefit from therapy including one of the following: </w:t>
      </w:r>
    </w:p>
    <w:p w14:paraId="15E5B941" w14:textId="77777777" w:rsidR="007325B0" w:rsidRPr="007325B0" w:rsidRDefault="007325B0" w:rsidP="00AD1A3A">
      <w:pPr>
        <w:pStyle w:val="ListParagraph"/>
        <w:numPr>
          <w:ilvl w:val="3"/>
          <w:numId w:val="19"/>
        </w:numPr>
        <w:ind w:left="1440"/>
        <w:rPr>
          <w:rFonts w:cs="Arial"/>
          <w:bCs/>
          <w:szCs w:val="20"/>
        </w:rPr>
      </w:pPr>
      <w:r w:rsidRPr="007325B0">
        <w:rPr>
          <w:rFonts w:cs="Arial"/>
          <w:bCs/>
          <w:szCs w:val="20"/>
        </w:rPr>
        <w:t>Improved height Z score from baseline;</w:t>
      </w:r>
    </w:p>
    <w:p w14:paraId="2900B12E" w14:textId="77777777" w:rsidR="007325B0" w:rsidRPr="007325B0" w:rsidRDefault="007325B0" w:rsidP="00AD1A3A">
      <w:pPr>
        <w:pStyle w:val="ListParagraph"/>
        <w:numPr>
          <w:ilvl w:val="3"/>
          <w:numId w:val="19"/>
        </w:numPr>
        <w:ind w:left="1440"/>
        <w:rPr>
          <w:rFonts w:cs="Arial"/>
          <w:bCs/>
          <w:szCs w:val="20"/>
        </w:rPr>
      </w:pPr>
      <w:r w:rsidRPr="007325B0">
        <w:rPr>
          <w:rFonts w:cs="Arial"/>
          <w:bCs/>
          <w:szCs w:val="20"/>
        </w:rPr>
        <w:t xml:space="preserve">Reduced spleen volume from baseline; </w:t>
      </w:r>
      <w:r w:rsidRPr="00AD1A3A">
        <w:rPr>
          <w:rFonts w:cs="Arial"/>
          <w:b/>
          <w:szCs w:val="20"/>
        </w:rPr>
        <w:t>OR</w:t>
      </w:r>
    </w:p>
    <w:p w14:paraId="1EECD48C" w14:textId="3A94FF80" w:rsidR="00A95B20" w:rsidRDefault="007325B0" w:rsidP="00AD1A3A">
      <w:pPr>
        <w:pStyle w:val="ListParagraph"/>
        <w:numPr>
          <w:ilvl w:val="3"/>
          <w:numId w:val="19"/>
        </w:numPr>
        <w:ind w:left="1440"/>
        <w:rPr>
          <w:rFonts w:cs="Arial"/>
          <w:bCs/>
          <w:szCs w:val="20"/>
        </w:rPr>
      </w:pPr>
      <w:r w:rsidRPr="007325B0">
        <w:rPr>
          <w:rFonts w:cs="Arial"/>
          <w:bCs/>
          <w:szCs w:val="20"/>
        </w:rPr>
        <w:t xml:space="preserve">Improved </w:t>
      </w:r>
      <w:proofErr w:type="spellStart"/>
      <w:r w:rsidRPr="007325B0">
        <w:rPr>
          <w:rFonts w:cs="Arial"/>
          <w:bCs/>
          <w:szCs w:val="20"/>
        </w:rPr>
        <w:t>DLco</w:t>
      </w:r>
      <w:proofErr w:type="spellEnd"/>
      <w:r w:rsidRPr="007325B0">
        <w:rPr>
          <w:rFonts w:cs="Arial"/>
          <w:bCs/>
          <w:szCs w:val="20"/>
        </w:rPr>
        <w:t xml:space="preserve"> score from baseline.</w:t>
      </w:r>
    </w:p>
    <w:p w14:paraId="19758E47" w14:textId="77777777" w:rsidR="00CE1338" w:rsidRPr="00F46E8C" w:rsidRDefault="00CE1338" w:rsidP="00F46E8C">
      <w:pPr>
        <w:ind w:left="360" w:hanging="360"/>
        <w:jc w:val="both"/>
        <w:rPr>
          <w:rFonts w:cs="Arial"/>
          <w:b/>
          <w:color w:val="0070C0"/>
          <w:szCs w:val="20"/>
        </w:rPr>
      </w:pPr>
    </w:p>
    <w:p w14:paraId="4DDFF044" w14:textId="77777777" w:rsidR="00CE1338" w:rsidRDefault="00CE1338" w:rsidP="00CE1338">
      <w:pPr>
        <w:pStyle w:val="ListParagraph"/>
        <w:numPr>
          <w:ilvl w:val="0"/>
          <w:numId w:val="18"/>
        </w:numPr>
        <w:rPr>
          <w:rFonts w:cs="Arial"/>
          <w:bCs/>
          <w:szCs w:val="20"/>
        </w:rPr>
      </w:pPr>
      <w:r>
        <w:rPr>
          <w:rFonts w:cs="Arial"/>
          <w:bCs/>
          <w:szCs w:val="20"/>
        </w:rPr>
        <w:t>For a documented diagnosis of adenosine deaminase severe combined immune deficiency (ADA-SCID):</w:t>
      </w:r>
    </w:p>
    <w:p w14:paraId="23113C91" w14:textId="77777777" w:rsidR="00CE1338" w:rsidRPr="009774FE" w:rsidRDefault="00CE1338" w:rsidP="00CE1338">
      <w:pPr>
        <w:pStyle w:val="ListParagraph"/>
        <w:numPr>
          <w:ilvl w:val="1"/>
          <w:numId w:val="18"/>
        </w:numPr>
        <w:rPr>
          <w:rFonts w:cs="Arial"/>
          <w:bCs/>
          <w:szCs w:val="20"/>
        </w:rPr>
      </w:pPr>
      <w:r w:rsidRPr="009774FE">
        <w:rPr>
          <w:rFonts w:cs="Arial"/>
          <w:bCs/>
          <w:szCs w:val="20"/>
        </w:rPr>
        <w:t xml:space="preserve">Claim is for </w:t>
      </w:r>
      <w:proofErr w:type="spellStart"/>
      <w:r w:rsidRPr="009774FE">
        <w:rPr>
          <w:rFonts w:cs="Arial"/>
          <w:bCs/>
          <w:szCs w:val="20"/>
        </w:rPr>
        <w:t>Revcovi</w:t>
      </w:r>
      <w:proofErr w:type="spellEnd"/>
      <w:r>
        <w:rPr>
          <w:rFonts w:cs="Arial"/>
          <w:bCs/>
          <w:szCs w:val="20"/>
        </w:rPr>
        <w:t>.</w:t>
      </w:r>
    </w:p>
    <w:p w14:paraId="674D54AD"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w:t>
      </w:r>
      <w:r w:rsidRPr="00BF2958">
        <w:rPr>
          <w:rFonts w:cs="Arial"/>
          <w:bCs/>
          <w:szCs w:val="20"/>
        </w:rPr>
        <w:t xml:space="preserve"> </w:t>
      </w:r>
      <w:r>
        <w:rPr>
          <w:rFonts w:cs="Arial"/>
          <w:bCs/>
          <w:szCs w:val="20"/>
        </w:rPr>
        <w:t>12</w:t>
      </w:r>
      <w:r w:rsidRPr="00BF2958">
        <w:rPr>
          <w:rFonts w:cs="Arial"/>
          <w:bCs/>
          <w:szCs w:val="20"/>
        </w:rPr>
        <w:t xml:space="preserve"> months</w:t>
      </w:r>
    </w:p>
    <w:p w14:paraId="1CB64E10" w14:textId="21E2A4C2" w:rsidR="00CE1338" w:rsidRDefault="002B5243" w:rsidP="006233F1">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sidR="005928B4">
        <w:rPr>
          <w:rFonts w:cs="Arial"/>
          <w:szCs w:val="20"/>
        </w:rPr>
        <w:t xml:space="preserve"> of</w:t>
      </w:r>
      <w:r w:rsidR="006233F1">
        <w:rPr>
          <w:rFonts w:cs="Arial"/>
          <w:szCs w:val="20"/>
        </w:rPr>
        <w:t xml:space="preserve"> c</w:t>
      </w:r>
      <w:r w:rsidRPr="006233F1">
        <w:rPr>
          <w:rFonts w:cs="Arial"/>
          <w:bCs/>
          <w:szCs w:val="20"/>
        </w:rPr>
        <w:t>ompliance to prescribed drug therapy</w:t>
      </w:r>
      <w:r w:rsidR="006233F1">
        <w:rPr>
          <w:rFonts w:cs="Arial"/>
          <w:bCs/>
          <w:szCs w:val="20"/>
        </w:rPr>
        <w:t>.</w:t>
      </w:r>
    </w:p>
    <w:p w14:paraId="585527B2" w14:textId="77777777" w:rsidR="006233F1" w:rsidRPr="006233F1" w:rsidRDefault="006233F1" w:rsidP="006233F1">
      <w:pPr>
        <w:pStyle w:val="ListParagraph"/>
        <w:numPr>
          <w:ilvl w:val="0"/>
          <w:numId w:val="0"/>
        </w:numPr>
        <w:ind w:left="720"/>
        <w:rPr>
          <w:rFonts w:cs="Arial"/>
          <w:bCs/>
          <w:szCs w:val="20"/>
        </w:rPr>
      </w:pPr>
    </w:p>
    <w:p w14:paraId="18DD6DCB" w14:textId="77777777" w:rsidR="00CE1338" w:rsidRPr="00145A28" w:rsidRDefault="00CE1338" w:rsidP="00CE1338">
      <w:pPr>
        <w:pStyle w:val="ListParagraph"/>
        <w:numPr>
          <w:ilvl w:val="0"/>
          <w:numId w:val="18"/>
        </w:numPr>
        <w:rPr>
          <w:rFonts w:cs="Arial"/>
          <w:bCs/>
          <w:szCs w:val="20"/>
        </w:rPr>
      </w:pPr>
      <w:r>
        <w:rPr>
          <w:rFonts w:cs="Arial"/>
          <w:bCs/>
          <w:szCs w:val="20"/>
        </w:rPr>
        <w:t>For a d</w:t>
      </w:r>
      <w:r w:rsidRPr="009774FE">
        <w:rPr>
          <w:rFonts w:cs="Arial"/>
          <w:bCs/>
          <w:szCs w:val="20"/>
        </w:rPr>
        <w:t>ocumented diagnosis of alpha-mannosidosis (AM):</w:t>
      </w:r>
    </w:p>
    <w:p w14:paraId="01C9BE25"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33904A2A" w14:textId="77777777" w:rsidR="00CE1338" w:rsidRDefault="00CE1338" w:rsidP="00CE1338">
      <w:pPr>
        <w:pStyle w:val="ListParagraph"/>
        <w:numPr>
          <w:ilvl w:val="2"/>
          <w:numId w:val="18"/>
        </w:numPr>
        <w:rPr>
          <w:rFonts w:cs="Arial"/>
          <w:bCs/>
          <w:szCs w:val="20"/>
        </w:rPr>
      </w:pPr>
      <w:r w:rsidRPr="00145A28">
        <w:rPr>
          <w:rFonts w:cs="Arial"/>
          <w:bCs/>
          <w:szCs w:val="20"/>
        </w:rPr>
        <w:t xml:space="preserve">Claim is for </w:t>
      </w:r>
      <w:proofErr w:type="spellStart"/>
      <w:r w:rsidRPr="00145A28">
        <w:rPr>
          <w:rFonts w:cs="Arial"/>
          <w:bCs/>
          <w:szCs w:val="20"/>
        </w:rPr>
        <w:t>Lamzede</w:t>
      </w:r>
      <w:proofErr w:type="spellEnd"/>
      <w:r>
        <w:rPr>
          <w:rFonts w:cs="Arial"/>
          <w:bCs/>
          <w:szCs w:val="20"/>
        </w:rPr>
        <w:t>;</w:t>
      </w:r>
    </w:p>
    <w:p w14:paraId="4179F3FE" w14:textId="5208E465" w:rsidR="00CE1338" w:rsidRDefault="00CE1338" w:rsidP="00CE1338">
      <w:pPr>
        <w:pStyle w:val="ListParagraph"/>
        <w:numPr>
          <w:ilvl w:val="2"/>
          <w:numId w:val="18"/>
        </w:numPr>
        <w:rPr>
          <w:rFonts w:cs="Arial"/>
          <w:bCs/>
          <w:szCs w:val="20"/>
        </w:rPr>
      </w:pPr>
      <w:r w:rsidRPr="009774FE">
        <w:rPr>
          <w:rFonts w:cs="Arial"/>
          <w:bCs/>
          <w:szCs w:val="20"/>
        </w:rPr>
        <w:t>Participant is aged 3 years or older</w:t>
      </w:r>
      <w:r>
        <w:rPr>
          <w:rFonts w:cs="Arial"/>
          <w:bCs/>
          <w:szCs w:val="20"/>
        </w:rPr>
        <w:t>;</w:t>
      </w:r>
      <w:r w:rsidR="00E077D2">
        <w:rPr>
          <w:rFonts w:cs="Arial"/>
          <w:bCs/>
          <w:szCs w:val="20"/>
        </w:rPr>
        <w:t xml:space="preserve"> </w:t>
      </w:r>
      <w:r w:rsidR="00E077D2" w:rsidRPr="009204CB">
        <w:rPr>
          <w:rFonts w:cs="Arial"/>
          <w:b/>
          <w:szCs w:val="20"/>
        </w:rPr>
        <w:t>AND</w:t>
      </w:r>
    </w:p>
    <w:p w14:paraId="7E9233BB" w14:textId="77777777" w:rsidR="00CE1338" w:rsidRPr="00145A28" w:rsidRDefault="00CE1338" w:rsidP="00CE1338">
      <w:pPr>
        <w:pStyle w:val="ListParagraph"/>
        <w:numPr>
          <w:ilvl w:val="2"/>
          <w:numId w:val="18"/>
        </w:numPr>
        <w:rPr>
          <w:rFonts w:cs="Arial"/>
          <w:bCs/>
          <w:szCs w:val="20"/>
        </w:rPr>
      </w:pPr>
      <w:r w:rsidRPr="00145A28">
        <w:rPr>
          <w:rFonts w:cs="Arial"/>
          <w:bCs/>
          <w:szCs w:val="20"/>
        </w:rPr>
        <w:t>Diagnosis confirmed by</w:t>
      </w:r>
      <w:r>
        <w:rPr>
          <w:rFonts w:cs="Arial"/>
          <w:bCs/>
          <w:szCs w:val="20"/>
        </w:rPr>
        <w:t xml:space="preserve"> one of the following</w:t>
      </w:r>
      <w:r w:rsidRPr="00145A28">
        <w:rPr>
          <w:rFonts w:cs="Arial"/>
          <w:bCs/>
          <w:szCs w:val="20"/>
        </w:rPr>
        <w:t>:</w:t>
      </w:r>
    </w:p>
    <w:p w14:paraId="49D792AE" w14:textId="77777777" w:rsidR="00CE1338" w:rsidRPr="009774FE" w:rsidRDefault="00CE1338" w:rsidP="00CE1338">
      <w:pPr>
        <w:pStyle w:val="ListParagraph"/>
        <w:numPr>
          <w:ilvl w:val="3"/>
          <w:numId w:val="18"/>
        </w:numPr>
        <w:ind w:left="1440"/>
        <w:rPr>
          <w:rFonts w:cs="Arial"/>
          <w:bCs/>
          <w:szCs w:val="20"/>
        </w:rPr>
      </w:pPr>
      <w:r w:rsidRPr="009774FE">
        <w:rPr>
          <w:rFonts w:cs="Arial"/>
          <w:bCs/>
          <w:szCs w:val="20"/>
        </w:rPr>
        <w:t>Molecular genetic testing revealing pathogenic variants of the MAN2B1 gene</w:t>
      </w:r>
      <w:r>
        <w:rPr>
          <w:rFonts w:cs="Arial"/>
          <w:bCs/>
          <w:szCs w:val="20"/>
        </w:rPr>
        <w:t>;</w:t>
      </w:r>
      <w:r w:rsidRPr="009774FE">
        <w:rPr>
          <w:rFonts w:cs="Arial"/>
          <w:bCs/>
          <w:szCs w:val="20"/>
        </w:rPr>
        <w:t xml:space="preserve"> </w:t>
      </w:r>
      <w:r w:rsidRPr="00145A28">
        <w:rPr>
          <w:rFonts w:cs="Arial"/>
          <w:b/>
          <w:szCs w:val="20"/>
        </w:rPr>
        <w:t>OR</w:t>
      </w:r>
    </w:p>
    <w:p w14:paraId="6E22FFE4" w14:textId="5427CDEF" w:rsidR="00CE1338" w:rsidRPr="009204CB" w:rsidRDefault="00CE1338" w:rsidP="00CE1338">
      <w:pPr>
        <w:pStyle w:val="ListParagraph"/>
        <w:numPr>
          <w:ilvl w:val="3"/>
          <w:numId w:val="18"/>
        </w:numPr>
        <w:ind w:left="1440"/>
        <w:rPr>
          <w:rFonts w:cs="Arial"/>
          <w:bCs/>
          <w:szCs w:val="20"/>
        </w:rPr>
      </w:pPr>
      <w:r w:rsidRPr="009774FE">
        <w:rPr>
          <w:rFonts w:cs="Arial"/>
          <w:bCs/>
          <w:szCs w:val="20"/>
        </w:rPr>
        <w:t>Documentation of deficient acid alpha-mannosidase activity in leukocytes or other nucleated cells</w:t>
      </w:r>
      <w:r w:rsidR="00E077D2">
        <w:rPr>
          <w:rFonts w:cs="Arial"/>
          <w:bCs/>
          <w:szCs w:val="20"/>
        </w:rPr>
        <w:t>.</w:t>
      </w:r>
    </w:p>
    <w:p w14:paraId="07D4EE2F" w14:textId="77777777" w:rsidR="00CE1338" w:rsidRDefault="00CE1338" w:rsidP="00CE1338">
      <w:pPr>
        <w:pStyle w:val="ListParagraph"/>
        <w:numPr>
          <w:ilvl w:val="1"/>
          <w:numId w:val="18"/>
        </w:numPr>
        <w:rPr>
          <w:rFonts w:cs="Arial"/>
          <w:bCs/>
          <w:szCs w:val="20"/>
        </w:rPr>
      </w:pPr>
      <w:r w:rsidRPr="009774FE">
        <w:rPr>
          <w:rFonts w:cs="Arial"/>
          <w:bCs/>
          <w:szCs w:val="20"/>
        </w:rPr>
        <w:t xml:space="preserve">Initial approval </w:t>
      </w:r>
      <w:r>
        <w:rPr>
          <w:rFonts w:cs="Arial"/>
          <w:bCs/>
          <w:szCs w:val="20"/>
        </w:rPr>
        <w:t>period:</w:t>
      </w:r>
      <w:r w:rsidRPr="009774FE">
        <w:rPr>
          <w:rFonts w:cs="Arial"/>
          <w:bCs/>
          <w:szCs w:val="20"/>
        </w:rPr>
        <w:t xml:space="preserve"> 12 months</w:t>
      </w:r>
    </w:p>
    <w:p w14:paraId="5B8CC774" w14:textId="77777777" w:rsidR="00053E7A" w:rsidRPr="00A95B20" w:rsidRDefault="00053E7A" w:rsidP="00053E7A">
      <w:pPr>
        <w:pStyle w:val="ListParagraph"/>
        <w:numPr>
          <w:ilvl w:val="1"/>
          <w:numId w:val="18"/>
        </w:numPr>
        <w:rPr>
          <w:rFonts w:cs="Arial"/>
          <w:bCs/>
          <w:szCs w:val="20"/>
        </w:rPr>
      </w:pPr>
      <w:r w:rsidRPr="00A95B20">
        <w:rPr>
          <w:rFonts w:cs="Arial"/>
          <w:szCs w:val="20"/>
        </w:rPr>
        <w:t xml:space="preserve">Renewal of prior authorization may be given for up to 12 months following documentation of </w:t>
      </w:r>
      <w:proofErr w:type="gramStart"/>
      <w:r w:rsidRPr="00A95B20">
        <w:rPr>
          <w:rFonts w:cs="Arial"/>
          <w:szCs w:val="20"/>
        </w:rPr>
        <w:t>all of</w:t>
      </w:r>
      <w:proofErr w:type="gramEnd"/>
      <w:r w:rsidRPr="00A95B20">
        <w:rPr>
          <w:rFonts w:cs="Arial"/>
          <w:szCs w:val="20"/>
        </w:rPr>
        <w:t xml:space="preserve"> the following:</w:t>
      </w:r>
    </w:p>
    <w:p w14:paraId="42CC954B" w14:textId="62934918" w:rsidR="00053E7A" w:rsidRPr="00053E7A" w:rsidRDefault="00053E7A" w:rsidP="00053E7A">
      <w:pPr>
        <w:pStyle w:val="ListParagraph"/>
        <w:numPr>
          <w:ilvl w:val="2"/>
          <w:numId w:val="18"/>
        </w:numPr>
        <w:rPr>
          <w:rFonts w:cs="Arial"/>
          <w:bCs/>
          <w:szCs w:val="20"/>
        </w:rPr>
      </w:pPr>
      <w:r w:rsidRPr="00A95B20">
        <w:rPr>
          <w:rFonts w:cs="Arial"/>
          <w:bCs/>
          <w:szCs w:val="20"/>
        </w:rPr>
        <w:t xml:space="preserve">Compliance </w:t>
      </w:r>
      <w:proofErr w:type="gramStart"/>
      <w:r w:rsidRPr="00A95B20">
        <w:rPr>
          <w:rFonts w:cs="Arial"/>
          <w:bCs/>
          <w:szCs w:val="20"/>
        </w:rPr>
        <w:t>to</w:t>
      </w:r>
      <w:proofErr w:type="gramEnd"/>
      <w:r w:rsidRPr="00A95B20">
        <w:rPr>
          <w:rFonts w:cs="Arial"/>
          <w:bCs/>
          <w:szCs w:val="20"/>
        </w:rPr>
        <w:t xml:space="preserve"> prescribed drug therapy; </w:t>
      </w:r>
      <w:r w:rsidRPr="00AD1A3A">
        <w:rPr>
          <w:rFonts w:cs="Arial"/>
          <w:b/>
          <w:szCs w:val="20"/>
        </w:rPr>
        <w:t>AND</w:t>
      </w:r>
    </w:p>
    <w:p w14:paraId="65BB2A81" w14:textId="678CDD81" w:rsidR="00053E7A" w:rsidRPr="006515A2" w:rsidRDefault="006515A2" w:rsidP="006515A2">
      <w:pPr>
        <w:pStyle w:val="ListParagraph"/>
        <w:numPr>
          <w:ilvl w:val="2"/>
          <w:numId w:val="18"/>
        </w:numPr>
        <w:rPr>
          <w:rFonts w:cs="Arial"/>
          <w:bCs/>
          <w:szCs w:val="20"/>
        </w:rPr>
      </w:pPr>
      <w:r w:rsidRPr="006515A2">
        <w:rPr>
          <w:rFonts w:cs="Arial"/>
          <w:bCs/>
          <w:szCs w:val="20"/>
        </w:rPr>
        <w:t xml:space="preserve">Documentation of clinical </w:t>
      </w:r>
      <w:proofErr w:type="gramStart"/>
      <w:r w:rsidRPr="006515A2">
        <w:rPr>
          <w:rFonts w:cs="Arial"/>
          <w:bCs/>
          <w:szCs w:val="20"/>
        </w:rPr>
        <w:t>benefit</w:t>
      </w:r>
      <w:proofErr w:type="gramEnd"/>
      <w:r w:rsidRPr="006515A2">
        <w:rPr>
          <w:rFonts w:cs="Arial"/>
          <w:bCs/>
          <w:szCs w:val="20"/>
        </w:rPr>
        <w:t xml:space="preserve"> of therapy, such as slowed decline in the severity of signs and symptoms.</w:t>
      </w:r>
    </w:p>
    <w:p w14:paraId="0EC22EC9" w14:textId="77777777" w:rsidR="00CE1338" w:rsidRPr="00FD618D" w:rsidRDefault="00CE1338" w:rsidP="00CE1338">
      <w:pPr>
        <w:rPr>
          <w:rFonts w:cs="Arial"/>
          <w:b/>
          <w:color w:val="0070C0"/>
          <w:szCs w:val="20"/>
        </w:rPr>
      </w:pPr>
    </w:p>
    <w:p w14:paraId="4A8980DA" w14:textId="77777777" w:rsidR="00CE1338" w:rsidRPr="004873E7" w:rsidRDefault="00CE1338" w:rsidP="00CE1338">
      <w:pPr>
        <w:pStyle w:val="ListParagraph"/>
        <w:numPr>
          <w:ilvl w:val="0"/>
          <w:numId w:val="18"/>
        </w:numPr>
        <w:jc w:val="both"/>
        <w:rPr>
          <w:rFonts w:cs="Arial"/>
          <w:bCs/>
          <w:szCs w:val="20"/>
        </w:rPr>
      </w:pPr>
      <w:r w:rsidRPr="004873E7">
        <w:rPr>
          <w:rFonts w:cs="Arial"/>
          <w:bCs/>
          <w:szCs w:val="20"/>
        </w:rPr>
        <w:t>For a documented diagnosis of congenital thrombotic thrombocytopenic purpura (</w:t>
      </w:r>
      <w:proofErr w:type="spellStart"/>
      <w:r w:rsidRPr="004873E7">
        <w:rPr>
          <w:rFonts w:cs="Arial"/>
          <w:bCs/>
          <w:szCs w:val="20"/>
        </w:rPr>
        <w:t>cTTP</w:t>
      </w:r>
      <w:proofErr w:type="spellEnd"/>
      <w:r w:rsidRPr="004873E7">
        <w:rPr>
          <w:rFonts w:cs="Arial"/>
          <w:bCs/>
          <w:szCs w:val="20"/>
        </w:rPr>
        <w:t>):</w:t>
      </w:r>
    </w:p>
    <w:p w14:paraId="18210F01" w14:textId="77777777" w:rsidR="00CE1338" w:rsidRPr="004873E7" w:rsidRDefault="00CE1338" w:rsidP="00CE1338">
      <w:pPr>
        <w:pStyle w:val="ListParagraph"/>
        <w:numPr>
          <w:ilvl w:val="1"/>
          <w:numId w:val="18"/>
        </w:numPr>
        <w:tabs>
          <w:tab w:val="left" w:pos="720"/>
        </w:tabs>
        <w:jc w:val="both"/>
        <w:rPr>
          <w:rFonts w:cs="Arial"/>
          <w:bCs/>
          <w:szCs w:val="20"/>
        </w:rPr>
      </w:pPr>
      <w:r w:rsidRPr="004873E7">
        <w:rPr>
          <w:rFonts w:cs="Arial"/>
          <w:bCs/>
          <w:szCs w:val="20"/>
        </w:rPr>
        <w:t xml:space="preserve">Must meet </w:t>
      </w:r>
      <w:proofErr w:type="gramStart"/>
      <w:r w:rsidRPr="004873E7">
        <w:rPr>
          <w:rFonts w:cs="Arial"/>
          <w:bCs/>
          <w:szCs w:val="20"/>
        </w:rPr>
        <w:t>all of</w:t>
      </w:r>
      <w:proofErr w:type="gramEnd"/>
      <w:r w:rsidRPr="004873E7">
        <w:rPr>
          <w:rFonts w:cs="Arial"/>
          <w:bCs/>
          <w:szCs w:val="20"/>
        </w:rPr>
        <w:t xml:space="preserve"> the following:</w:t>
      </w:r>
    </w:p>
    <w:p w14:paraId="47494ABE" w14:textId="77777777" w:rsidR="00CE1338" w:rsidRPr="004873E7" w:rsidRDefault="00CE1338" w:rsidP="00CE1338">
      <w:pPr>
        <w:pStyle w:val="ListParagraph"/>
        <w:numPr>
          <w:ilvl w:val="2"/>
          <w:numId w:val="18"/>
        </w:numPr>
        <w:rPr>
          <w:rFonts w:cs="Arial"/>
          <w:bCs/>
          <w:szCs w:val="20"/>
        </w:rPr>
      </w:pPr>
      <w:r w:rsidRPr="004873E7">
        <w:rPr>
          <w:rFonts w:cs="Arial"/>
          <w:bCs/>
          <w:szCs w:val="20"/>
        </w:rPr>
        <w:t xml:space="preserve">Claim is for </w:t>
      </w:r>
      <w:proofErr w:type="spellStart"/>
      <w:r w:rsidRPr="004873E7">
        <w:rPr>
          <w:rFonts w:cs="Arial"/>
          <w:bCs/>
          <w:szCs w:val="20"/>
        </w:rPr>
        <w:t>Adzynma</w:t>
      </w:r>
      <w:proofErr w:type="spellEnd"/>
      <w:r w:rsidRPr="004873E7">
        <w:rPr>
          <w:rFonts w:cs="Arial"/>
          <w:bCs/>
          <w:szCs w:val="20"/>
        </w:rPr>
        <w:t>;</w:t>
      </w:r>
    </w:p>
    <w:p w14:paraId="61C52966"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Documented diagnosis of </w:t>
      </w:r>
      <w:proofErr w:type="spellStart"/>
      <w:r w:rsidRPr="004873E7">
        <w:rPr>
          <w:rFonts w:eastAsia="Arial" w:cs="Arial"/>
          <w:bCs/>
          <w:szCs w:val="20"/>
        </w:rPr>
        <w:t>cTTP</w:t>
      </w:r>
      <w:proofErr w:type="spellEnd"/>
      <w:r w:rsidRPr="004873E7">
        <w:rPr>
          <w:rFonts w:eastAsia="Arial" w:cs="Arial"/>
          <w:bCs/>
          <w:szCs w:val="20"/>
        </w:rPr>
        <w:t xml:space="preserve"> confirmed by both the following:</w:t>
      </w:r>
    </w:p>
    <w:p w14:paraId="63D207BE"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 xml:space="preserve">Confirmed molecular genetic testing; </w:t>
      </w:r>
      <w:r w:rsidRPr="00746144">
        <w:rPr>
          <w:rFonts w:eastAsia="Arial" w:cs="Arial"/>
          <w:b/>
          <w:szCs w:val="20"/>
        </w:rPr>
        <w:t>AND</w:t>
      </w:r>
    </w:p>
    <w:p w14:paraId="0B7FEE20"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ADAMTS13 activity &lt; 10% as measured by the fluorescent resonance energy transfer-von Willebrand factor 73 (FRETS-VWF73) assay;</w:t>
      </w:r>
    </w:p>
    <w:p w14:paraId="45DEFCE5"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Participant has not been diagnosed with any other TTP-like disorder (microangiopathic hemolytic anemia), including </w:t>
      </w:r>
      <w:proofErr w:type="spellStart"/>
      <w:r w:rsidRPr="004873E7">
        <w:rPr>
          <w:rFonts w:eastAsia="Arial" w:cs="Arial"/>
          <w:bCs/>
          <w:szCs w:val="20"/>
        </w:rPr>
        <w:t>iTTP</w:t>
      </w:r>
      <w:proofErr w:type="spellEnd"/>
      <w:r w:rsidRPr="004873E7">
        <w:rPr>
          <w:rFonts w:eastAsia="Arial" w:cs="Arial"/>
          <w:bCs/>
          <w:szCs w:val="20"/>
        </w:rPr>
        <w:t xml:space="preserve">; </w:t>
      </w:r>
      <w:r w:rsidRPr="00746144">
        <w:rPr>
          <w:rFonts w:eastAsia="Arial" w:cs="Arial"/>
          <w:b/>
          <w:szCs w:val="20"/>
        </w:rPr>
        <w:t>AND</w:t>
      </w:r>
    </w:p>
    <w:p w14:paraId="1698AAAC" w14:textId="77777777" w:rsidR="00CE1338" w:rsidRPr="004873E7" w:rsidRDefault="00CE1338" w:rsidP="00CE1338">
      <w:pPr>
        <w:pStyle w:val="ListParagraph"/>
        <w:numPr>
          <w:ilvl w:val="2"/>
          <w:numId w:val="20"/>
        </w:numPr>
        <w:rPr>
          <w:rFonts w:eastAsia="Arial" w:cs="Arial"/>
          <w:bCs/>
          <w:szCs w:val="20"/>
          <w:u w:val="single"/>
        </w:rPr>
      </w:pPr>
      <w:r w:rsidRPr="004873E7">
        <w:rPr>
          <w:rFonts w:eastAsia="Arial" w:cs="Arial"/>
          <w:bCs/>
          <w:szCs w:val="20"/>
        </w:rPr>
        <w:t>Must meet one of the following:</w:t>
      </w:r>
    </w:p>
    <w:p w14:paraId="79D834EA" w14:textId="77777777" w:rsidR="00CE1338" w:rsidRPr="004873E7" w:rsidRDefault="00CE1338" w:rsidP="00CE1338">
      <w:pPr>
        <w:pStyle w:val="ListParagraph"/>
        <w:numPr>
          <w:ilvl w:val="3"/>
          <w:numId w:val="20"/>
        </w:numPr>
        <w:rPr>
          <w:rFonts w:eastAsia="Arial" w:cs="Arial"/>
          <w:bCs/>
          <w:szCs w:val="20"/>
          <w:u w:val="single"/>
        </w:rPr>
      </w:pPr>
      <w:r w:rsidRPr="004873E7">
        <w:rPr>
          <w:rFonts w:eastAsia="Arial" w:cs="Arial"/>
          <w:bCs/>
          <w:szCs w:val="20"/>
        </w:rPr>
        <w:t xml:space="preserve">A history of at least one documented TTP event if requesting prophylactic therapy; </w:t>
      </w:r>
      <w:r w:rsidRPr="00746144">
        <w:rPr>
          <w:rFonts w:eastAsia="Arial" w:cs="Arial"/>
          <w:b/>
          <w:szCs w:val="20"/>
        </w:rPr>
        <w:t>OR</w:t>
      </w:r>
    </w:p>
    <w:p w14:paraId="7672EA31" w14:textId="77777777" w:rsidR="00CE1338" w:rsidRPr="004873E7" w:rsidRDefault="00CE1338" w:rsidP="00CE1338">
      <w:pPr>
        <w:pStyle w:val="ListParagraph"/>
        <w:numPr>
          <w:ilvl w:val="3"/>
          <w:numId w:val="20"/>
        </w:numPr>
        <w:rPr>
          <w:rFonts w:eastAsia="Arial" w:cs="Arial"/>
          <w:bCs/>
          <w:szCs w:val="20"/>
          <w:u w:val="single"/>
        </w:rPr>
      </w:pPr>
      <w:r w:rsidRPr="004873E7">
        <w:rPr>
          <w:rFonts w:eastAsia="Arial" w:cs="Arial"/>
          <w:bCs/>
          <w:szCs w:val="20"/>
        </w:rPr>
        <w:lastRenderedPageBreak/>
        <w:t>Currently receiving prophylactic therapy.</w:t>
      </w:r>
    </w:p>
    <w:p w14:paraId="318F5D4D" w14:textId="77777777" w:rsidR="00CE1338" w:rsidRPr="004873E7" w:rsidRDefault="00CE1338" w:rsidP="00CE1338">
      <w:pPr>
        <w:pStyle w:val="ListParagraph"/>
        <w:numPr>
          <w:ilvl w:val="1"/>
          <w:numId w:val="20"/>
        </w:numPr>
        <w:rPr>
          <w:rFonts w:eastAsia="Arial" w:cs="Arial"/>
          <w:bCs/>
          <w:szCs w:val="20"/>
          <w:u w:val="single"/>
        </w:rPr>
      </w:pPr>
      <w:r w:rsidRPr="004873E7">
        <w:rPr>
          <w:rFonts w:eastAsia="Arial" w:cs="Arial"/>
          <w:bCs/>
          <w:szCs w:val="20"/>
        </w:rPr>
        <w:t>Default approval period: 6 months</w:t>
      </w:r>
    </w:p>
    <w:p w14:paraId="19956E1E" w14:textId="77777777" w:rsidR="006D20A4" w:rsidRPr="009C1217" w:rsidRDefault="006D20A4" w:rsidP="006D20A4">
      <w:pPr>
        <w:pStyle w:val="ListParagraph"/>
        <w:numPr>
          <w:ilvl w:val="1"/>
          <w:numId w:val="20"/>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14AE357D" w14:textId="78B73DF5" w:rsidR="006D20A4" w:rsidRDefault="006D20A4" w:rsidP="006D20A4">
      <w:pPr>
        <w:pStyle w:val="ListParagraph"/>
        <w:numPr>
          <w:ilvl w:val="2"/>
          <w:numId w:val="20"/>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CC2044">
        <w:rPr>
          <w:rFonts w:cs="Arial"/>
          <w:szCs w:val="20"/>
        </w:rPr>
        <w:t xml:space="preserve">; </w:t>
      </w:r>
      <w:r w:rsidR="00CC2044">
        <w:rPr>
          <w:rFonts w:cs="Arial"/>
          <w:b/>
          <w:bCs/>
          <w:szCs w:val="20"/>
        </w:rPr>
        <w:t>AND</w:t>
      </w:r>
    </w:p>
    <w:p w14:paraId="698C30AE" w14:textId="095D763F" w:rsidR="00CC2044" w:rsidRPr="00CC2044" w:rsidRDefault="00CC2044" w:rsidP="00CC2044">
      <w:pPr>
        <w:pStyle w:val="ListParagraph"/>
        <w:numPr>
          <w:ilvl w:val="2"/>
          <w:numId w:val="20"/>
        </w:numPr>
        <w:rPr>
          <w:rFonts w:cs="Arial"/>
          <w:szCs w:val="20"/>
        </w:rPr>
      </w:pPr>
      <w:r w:rsidRPr="00CC2044">
        <w:rPr>
          <w:rFonts w:cs="Arial"/>
          <w:szCs w:val="20"/>
        </w:rPr>
        <w:t>Documentation of a positive clinical response (e.g., improvement in acute/subacute TTP events, platelet counts, microangiopathic hemolytic anemia episodes, strokes/transient ischemic attacks, clinical symptoms).</w:t>
      </w:r>
    </w:p>
    <w:p w14:paraId="63FB246B" w14:textId="77777777" w:rsidR="00CE1338" w:rsidRPr="004C02AC" w:rsidRDefault="00CE1338" w:rsidP="00CE1338">
      <w:pPr>
        <w:jc w:val="both"/>
        <w:rPr>
          <w:rFonts w:cs="Arial"/>
          <w:bCs/>
          <w:szCs w:val="20"/>
        </w:rPr>
      </w:pPr>
    </w:p>
    <w:p w14:paraId="34B107B8" w14:textId="77777777" w:rsidR="00CE1338" w:rsidRPr="00E84FC1" w:rsidRDefault="00CE1338" w:rsidP="00CE1338">
      <w:pPr>
        <w:pStyle w:val="ListParagraph"/>
        <w:numPr>
          <w:ilvl w:val="0"/>
          <w:numId w:val="18"/>
        </w:numPr>
        <w:rPr>
          <w:rFonts w:cs="Arial"/>
          <w:bCs/>
          <w:szCs w:val="20"/>
        </w:rPr>
      </w:pPr>
      <w:r w:rsidRPr="00E84FC1">
        <w:rPr>
          <w:rFonts w:cs="Arial"/>
          <w:bCs/>
          <w:szCs w:val="20"/>
        </w:rPr>
        <w:t>For a documented diagnosis of Gaucher disease:</w:t>
      </w:r>
    </w:p>
    <w:p w14:paraId="0681F870" w14:textId="77777777" w:rsidR="00CE1338" w:rsidRPr="00E84FC1" w:rsidRDefault="00CE1338" w:rsidP="00CE1338">
      <w:pPr>
        <w:pStyle w:val="ListParagraph"/>
        <w:numPr>
          <w:ilvl w:val="1"/>
          <w:numId w:val="18"/>
        </w:numPr>
        <w:rPr>
          <w:rFonts w:cs="Arial"/>
          <w:bCs/>
          <w:szCs w:val="20"/>
        </w:rPr>
      </w:pPr>
      <w:r w:rsidRPr="00E84FC1">
        <w:rPr>
          <w:rFonts w:cs="Arial"/>
          <w:bCs/>
          <w:szCs w:val="20"/>
        </w:rPr>
        <w:t xml:space="preserve">Must meet </w:t>
      </w:r>
      <w:proofErr w:type="gramStart"/>
      <w:r w:rsidRPr="00E84FC1">
        <w:rPr>
          <w:rFonts w:cs="Arial"/>
          <w:bCs/>
          <w:szCs w:val="20"/>
        </w:rPr>
        <w:t>all of</w:t>
      </w:r>
      <w:proofErr w:type="gramEnd"/>
      <w:r w:rsidRPr="00E84FC1">
        <w:rPr>
          <w:rFonts w:cs="Arial"/>
          <w:bCs/>
          <w:szCs w:val="20"/>
        </w:rPr>
        <w:t xml:space="preserve"> the following</w:t>
      </w:r>
      <w:r>
        <w:rPr>
          <w:rFonts w:cs="Arial"/>
          <w:bCs/>
          <w:szCs w:val="20"/>
        </w:rPr>
        <w:t>:</w:t>
      </w:r>
    </w:p>
    <w:p w14:paraId="432484F4" w14:textId="77777777" w:rsidR="00CE1338" w:rsidRPr="00E84FC1" w:rsidRDefault="00CE1338" w:rsidP="00CE1338">
      <w:pPr>
        <w:pStyle w:val="ListParagraph"/>
        <w:numPr>
          <w:ilvl w:val="2"/>
          <w:numId w:val="18"/>
        </w:numPr>
        <w:rPr>
          <w:rFonts w:cs="Arial"/>
          <w:bCs/>
          <w:szCs w:val="20"/>
        </w:rPr>
      </w:pPr>
      <w:r w:rsidRPr="00E84FC1">
        <w:rPr>
          <w:rFonts w:cs="Arial"/>
          <w:bCs/>
          <w:szCs w:val="20"/>
        </w:rPr>
        <w:t xml:space="preserve">Claim is for </w:t>
      </w:r>
      <w:proofErr w:type="spellStart"/>
      <w:r w:rsidRPr="00E84FC1">
        <w:rPr>
          <w:rFonts w:cs="Arial"/>
          <w:bCs/>
          <w:szCs w:val="20"/>
        </w:rPr>
        <w:t>Cerdelga</w:t>
      </w:r>
      <w:proofErr w:type="spellEnd"/>
      <w:r w:rsidRPr="00E84FC1">
        <w:rPr>
          <w:rFonts w:cs="Arial"/>
          <w:bCs/>
          <w:szCs w:val="20"/>
        </w:rPr>
        <w:t xml:space="preserve">, Cerezyme, </w:t>
      </w:r>
      <w:proofErr w:type="spellStart"/>
      <w:r w:rsidRPr="00E84FC1">
        <w:rPr>
          <w:rFonts w:cs="Arial"/>
          <w:bCs/>
          <w:szCs w:val="20"/>
        </w:rPr>
        <w:t>Elelyso</w:t>
      </w:r>
      <w:proofErr w:type="spellEnd"/>
      <w:r w:rsidRPr="00E84FC1">
        <w:rPr>
          <w:rFonts w:cs="Arial"/>
          <w:bCs/>
          <w:szCs w:val="20"/>
        </w:rPr>
        <w:t xml:space="preserve">, </w:t>
      </w:r>
      <w:proofErr w:type="spellStart"/>
      <w:r w:rsidRPr="00E84FC1">
        <w:rPr>
          <w:rFonts w:cs="Arial"/>
          <w:bCs/>
          <w:szCs w:val="20"/>
        </w:rPr>
        <w:t>Vpriv</w:t>
      </w:r>
      <w:proofErr w:type="spellEnd"/>
      <w:r w:rsidRPr="00E84FC1">
        <w:rPr>
          <w:rFonts w:cs="Arial"/>
          <w:bCs/>
          <w:szCs w:val="20"/>
        </w:rPr>
        <w:t xml:space="preserve">, or </w:t>
      </w:r>
      <w:proofErr w:type="spellStart"/>
      <w:r w:rsidRPr="00E84FC1">
        <w:rPr>
          <w:rFonts w:cs="Arial"/>
          <w:bCs/>
          <w:szCs w:val="20"/>
        </w:rPr>
        <w:t>Zavesca</w:t>
      </w:r>
      <w:proofErr w:type="spellEnd"/>
      <w:r>
        <w:rPr>
          <w:rFonts w:cs="Arial"/>
          <w:bCs/>
          <w:szCs w:val="20"/>
        </w:rPr>
        <w:t>.</w:t>
      </w:r>
    </w:p>
    <w:p w14:paraId="6B0D5B2E" w14:textId="77777777" w:rsidR="00CE1338" w:rsidRPr="00E84FC1" w:rsidRDefault="00CE1338" w:rsidP="00CE1338">
      <w:pPr>
        <w:pStyle w:val="ListParagraph"/>
        <w:numPr>
          <w:ilvl w:val="2"/>
          <w:numId w:val="18"/>
        </w:numPr>
        <w:rPr>
          <w:rFonts w:cs="Arial"/>
          <w:bCs/>
          <w:szCs w:val="20"/>
        </w:rPr>
      </w:pPr>
      <w:r w:rsidRPr="00E84FC1">
        <w:rPr>
          <w:rFonts w:cs="Arial"/>
          <w:bCs/>
          <w:szCs w:val="20"/>
        </w:rPr>
        <w:t xml:space="preserve">Additional approval criteria for </w:t>
      </w:r>
      <w:proofErr w:type="spellStart"/>
      <w:r w:rsidRPr="00E84FC1">
        <w:rPr>
          <w:rFonts w:cs="Arial"/>
          <w:bCs/>
          <w:szCs w:val="20"/>
        </w:rPr>
        <w:t>Cerdelga</w:t>
      </w:r>
      <w:proofErr w:type="spellEnd"/>
      <w:r w:rsidRPr="00E84FC1">
        <w:rPr>
          <w:rFonts w:cs="Arial"/>
          <w:bCs/>
          <w:szCs w:val="20"/>
        </w:rPr>
        <w:t xml:space="preserve"> and </w:t>
      </w:r>
      <w:proofErr w:type="spellStart"/>
      <w:r w:rsidRPr="00E84FC1">
        <w:rPr>
          <w:rFonts w:cs="Arial"/>
          <w:bCs/>
          <w:szCs w:val="20"/>
        </w:rPr>
        <w:t>Zavesca</w:t>
      </w:r>
      <w:proofErr w:type="spellEnd"/>
      <w:r w:rsidRPr="00E84FC1">
        <w:rPr>
          <w:rFonts w:cs="Arial"/>
          <w:bCs/>
          <w:szCs w:val="20"/>
        </w:rPr>
        <w:t>:</w:t>
      </w:r>
    </w:p>
    <w:p w14:paraId="7A6FEC0B" w14:textId="77777777" w:rsidR="00CE1338" w:rsidRPr="00E84FC1" w:rsidRDefault="00CE1338" w:rsidP="00CE1338">
      <w:pPr>
        <w:pStyle w:val="ListParagraph"/>
        <w:numPr>
          <w:ilvl w:val="3"/>
          <w:numId w:val="18"/>
        </w:numPr>
        <w:ind w:left="1440"/>
        <w:rPr>
          <w:rFonts w:cs="Arial"/>
          <w:bCs/>
          <w:szCs w:val="20"/>
        </w:rPr>
      </w:pPr>
      <w:r w:rsidRPr="00E84FC1">
        <w:rPr>
          <w:rFonts w:cs="Arial"/>
          <w:bCs/>
          <w:szCs w:val="20"/>
        </w:rPr>
        <w:t>Participant is aged at least 18 years.</w:t>
      </w:r>
    </w:p>
    <w:p w14:paraId="32BF5769" w14:textId="77777777" w:rsidR="00CE1338" w:rsidRPr="00016578" w:rsidRDefault="00CE1338" w:rsidP="00CE133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months</w:t>
      </w:r>
    </w:p>
    <w:p w14:paraId="4FB034DC" w14:textId="009A44A2"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3D1E8E47" w14:textId="77777777" w:rsidR="00016578" w:rsidRPr="00E84FC1" w:rsidRDefault="00016578" w:rsidP="00016578">
      <w:pPr>
        <w:pStyle w:val="ListParagraph"/>
        <w:numPr>
          <w:ilvl w:val="0"/>
          <w:numId w:val="0"/>
        </w:numPr>
        <w:ind w:left="720"/>
        <w:rPr>
          <w:rFonts w:cs="Arial"/>
          <w:b/>
          <w:bCs/>
          <w:szCs w:val="20"/>
        </w:rPr>
      </w:pPr>
    </w:p>
    <w:p w14:paraId="436E31A9" w14:textId="77777777" w:rsidR="00016578" w:rsidRDefault="00016578" w:rsidP="00016578">
      <w:pPr>
        <w:pStyle w:val="ListParagraph"/>
        <w:numPr>
          <w:ilvl w:val="0"/>
          <w:numId w:val="18"/>
        </w:numPr>
        <w:rPr>
          <w:rFonts w:cs="Arial"/>
          <w:bCs/>
          <w:szCs w:val="20"/>
        </w:rPr>
      </w:pPr>
      <w:r>
        <w:rPr>
          <w:rFonts w:cs="Arial"/>
          <w:bCs/>
          <w:szCs w:val="20"/>
        </w:rPr>
        <w:t>For a documented diagnosis of hereditary tyrosinemia type 1:</w:t>
      </w:r>
    </w:p>
    <w:p w14:paraId="1A096EF5" w14:textId="62CB5264" w:rsidR="00016578" w:rsidRPr="00016578" w:rsidRDefault="00016578" w:rsidP="00016578">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Orfadin</w:t>
      </w:r>
      <w:proofErr w:type="spellEnd"/>
      <w:r>
        <w:rPr>
          <w:rFonts w:cs="Arial"/>
          <w:bCs/>
          <w:szCs w:val="20"/>
        </w:rPr>
        <w:t xml:space="preserve"> or </w:t>
      </w:r>
      <w:proofErr w:type="spellStart"/>
      <w:r>
        <w:rPr>
          <w:rFonts w:cs="Arial"/>
          <w:bCs/>
          <w:szCs w:val="20"/>
        </w:rPr>
        <w:t>Nityr</w:t>
      </w:r>
      <w:proofErr w:type="spellEnd"/>
      <w:r>
        <w:rPr>
          <w:rFonts w:cs="Arial"/>
          <w:bCs/>
          <w:szCs w:val="20"/>
        </w:rPr>
        <w:t>.</w:t>
      </w:r>
    </w:p>
    <w:p w14:paraId="16A31145" w14:textId="77777777" w:rsidR="00016578" w:rsidRPr="001807F5" w:rsidRDefault="00016578" w:rsidP="0001657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w:t>
      </w:r>
      <w:r>
        <w:rPr>
          <w:rFonts w:cs="Arial"/>
          <w:bCs/>
          <w:szCs w:val="20"/>
        </w:rPr>
        <w:t>s.</w:t>
      </w:r>
    </w:p>
    <w:p w14:paraId="3EFBA432" w14:textId="582D5719"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3FF95AD8" w14:textId="77777777" w:rsidR="00CE1338" w:rsidRPr="001807F5" w:rsidRDefault="00CE1338" w:rsidP="00685E9F">
      <w:pPr>
        <w:pStyle w:val="ListParagraph"/>
        <w:numPr>
          <w:ilvl w:val="0"/>
          <w:numId w:val="0"/>
        </w:numPr>
        <w:ind w:left="360"/>
        <w:rPr>
          <w:rFonts w:cs="Arial"/>
          <w:b/>
          <w:bCs/>
          <w:szCs w:val="20"/>
        </w:rPr>
      </w:pPr>
    </w:p>
    <w:p w14:paraId="5C1EDC5F" w14:textId="77777777" w:rsidR="00CE1338" w:rsidRPr="00BD10AB" w:rsidRDefault="00CE1338" w:rsidP="00CE1338">
      <w:pPr>
        <w:pStyle w:val="ListParagraph"/>
        <w:numPr>
          <w:ilvl w:val="0"/>
          <w:numId w:val="18"/>
        </w:numPr>
        <w:jc w:val="both"/>
        <w:rPr>
          <w:rFonts w:cs="Arial"/>
          <w:bCs/>
          <w:szCs w:val="20"/>
        </w:rPr>
      </w:pPr>
      <w:r w:rsidRPr="00BD10AB">
        <w:rPr>
          <w:rFonts w:cs="Arial"/>
          <w:bCs/>
          <w:szCs w:val="20"/>
        </w:rPr>
        <w:t>Documented diagnosis of Niemann-Pick disease type C (NPD-C):</w:t>
      </w:r>
    </w:p>
    <w:p w14:paraId="26F9026D"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Must meet </w:t>
      </w:r>
      <w:proofErr w:type="gramStart"/>
      <w:r w:rsidRPr="00BD10AB">
        <w:rPr>
          <w:rFonts w:cs="Arial"/>
          <w:bCs/>
          <w:szCs w:val="20"/>
        </w:rPr>
        <w:t>all of</w:t>
      </w:r>
      <w:proofErr w:type="gramEnd"/>
      <w:r w:rsidRPr="00BD10AB">
        <w:rPr>
          <w:rFonts w:cs="Arial"/>
          <w:bCs/>
          <w:szCs w:val="20"/>
        </w:rPr>
        <w:t xml:space="preserve"> the following:</w:t>
      </w:r>
    </w:p>
    <w:p w14:paraId="39DEE83D"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 xml:space="preserve">Claim is for </w:t>
      </w:r>
      <w:proofErr w:type="spellStart"/>
      <w:r w:rsidRPr="00BD10AB">
        <w:rPr>
          <w:rFonts w:cs="Arial"/>
          <w:bCs/>
          <w:szCs w:val="20"/>
        </w:rPr>
        <w:t>Aqneursa</w:t>
      </w:r>
      <w:proofErr w:type="spellEnd"/>
      <w:r w:rsidRPr="00BD10AB">
        <w:rPr>
          <w:rFonts w:cs="Arial"/>
          <w:bCs/>
          <w:szCs w:val="20"/>
        </w:rPr>
        <w:t xml:space="preserve">, </w:t>
      </w:r>
      <w:proofErr w:type="spellStart"/>
      <w:r w:rsidRPr="00BD10AB">
        <w:rPr>
          <w:rFonts w:cs="Arial"/>
          <w:bCs/>
          <w:szCs w:val="20"/>
        </w:rPr>
        <w:t>Miplyffa</w:t>
      </w:r>
      <w:proofErr w:type="spellEnd"/>
      <w:r w:rsidRPr="00BD10AB">
        <w:rPr>
          <w:rFonts w:cs="Arial"/>
          <w:bCs/>
          <w:szCs w:val="20"/>
        </w:rPr>
        <w:t xml:space="preserve">, or </w:t>
      </w:r>
      <w:proofErr w:type="spellStart"/>
      <w:r w:rsidRPr="00BD10AB">
        <w:rPr>
          <w:rFonts w:cs="Arial"/>
          <w:bCs/>
          <w:szCs w:val="20"/>
        </w:rPr>
        <w:t>Zavesca</w:t>
      </w:r>
      <w:proofErr w:type="spellEnd"/>
      <w:r w:rsidRPr="00BD10AB">
        <w:rPr>
          <w:rFonts w:cs="Arial"/>
          <w:bCs/>
          <w:szCs w:val="20"/>
        </w:rPr>
        <w:t>;</w:t>
      </w:r>
    </w:p>
    <w:p w14:paraId="3780416E"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Diagnosis confirmed by:</w:t>
      </w:r>
    </w:p>
    <w:p w14:paraId="4E5AE78F"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 xml:space="preserve">Molecular genetic testing confirming pathogenic variants in the NPC1 or NPC2 gene; </w:t>
      </w:r>
      <w:r w:rsidRPr="00746144">
        <w:rPr>
          <w:rFonts w:cs="Arial"/>
          <w:b/>
          <w:szCs w:val="20"/>
        </w:rPr>
        <w:t>OR</w:t>
      </w:r>
    </w:p>
    <w:p w14:paraId="1072478C"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A skin biopsy with fibroblast cell culture and filipin staining demonstrating polymorphous cytoplasmic bodies under electron microscopy;</w:t>
      </w:r>
    </w:p>
    <w:p w14:paraId="0B2F7D3C"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demonstrates neurologic manifestations of NPD-C (examples include any of the following: gait problems, ataxia, cognitive deterioration, or vertical gaze palsy);</w:t>
      </w:r>
    </w:p>
    <w:p w14:paraId="37E42331" w14:textId="77777777" w:rsidR="00CE1338" w:rsidRPr="007B6DCF" w:rsidRDefault="00CE1338" w:rsidP="00CE1338">
      <w:pPr>
        <w:pStyle w:val="ListParagraph"/>
        <w:numPr>
          <w:ilvl w:val="2"/>
          <w:numId w:val="18"/>
        </w:numPr>
        <w:jc w:val="both"/>
        <w:rPr>
          <w:rFonts w:cs="Arial"/>
          <w:bCs/>
          <w:szCs w:val="20"/>
        </w:rPr>
      </w:pPr>
      <w:r w:rsidRPr="007B6DCF">
        <w:rPr>
          <w:rFonts w:cs="Arial"/>
          <w:bCs/>
          <w:szCs w:val="20"/>
        </w:rPr>
        <w:t>Documented baseline NPC-specific scoring system; AND</w:t>
      </w:r>
    </w:p>
    <w:p w14:paraId="4626D1B6"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(female of appropriate age) is utilizing concurrent birth control methods during treatment.</w:t>
      </w:r>
    </w:p>
    <w:p w14:paraId="5A4814D3"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Additional approval criteria for </w:t>
      </w:r>
      <w:proofErr w:type="spellStart"/>
      <w:r w:rsidRPr="00BD10AB">
        <w:rPr>
          <w:rFonts w:cs="Arial"/>
          <w:bCs/>
          <w:szCs w:val="20"/>
        </w:rPr>
        <w:t>Miplyffa</w:t>
      </w:r>
      <w:proofErr w:type="spellEnd"/>
      <w:r w:rsidRPr="00BD10AB">
        <w:rPr>
          <w:rFonts w:cs="Arial"/>
          <w:bCs/>
          <w:szCs w:val="20"/>
        </w:rPr>
        <w:t>:</w:t>
      </w:r>
    </w:p>
    <w:p w14:paraId="1A53B719" w14:textId="77777777" w:rsidR="00CE1338" w:rsidRPr="00BD10AB" w:rsidRDefault="00CE1338" w:rsidP="00CE1338">
      <w:pPr>
        <w:pStyle w:val="ListParagraph"/>
        <w:numPr>
          <w:ilvl w:val="2"/>
          <w:numId w:val="18"/>
        </w:numPr>
        <w:jc w:val="both"/>
        <w:rPr>
          <w:rFonts w:cs="Arial"/>
          <w:bCs/>
          <w:szCs w:val="20"/>
        </w:rPr>
      </w:pPr>
      <w:proofErr w:type="spellStart"/>
      <w:r w:rsidRPr="00BD10AB">
        <w:rPr>
          <w:rFonts w:cs="Arial"/>
          <w:bCs/>
          <w:szCs w:val="20"/>
        </w:rPr>
        <w:t>Zavesca</w:t>
      </w:r>
      <w:proofErr w:type="spellEnd"/>
      <w:r w:rsidRPr="00BD10AB">
        <w:rPr>
          <w:rFonts w:cs="Arial"/>
          <w:bCs/>
          <w:szCs w:val="20"/>
        </w:rPr>
        <w:t xml:space="preserve"> is being used in combination with Miplyffa.</w:t>
      </w:r>
    </w:p>
    <w:p w14:paraId="18A408C2"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Initial approval period: 12 months</w:t>
      </w:r>
    </w:p>
    <w:p w14:paraId="525E0C36" w14:textId="77777777" w:rsidR="00CC2044" w:rsidRPr="009C1217" w:rsidRDefault="00CC2044" w:rsidP="00CC2044">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7D0746EF" w14:textId="76D665A5" w:rsidR="00CC2044" w:rsidRPr="001632AB" w:rsidRDefault="00CC2044" w:rsidP="00CC2044">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 </w:t>
      </w:r>
      <w:r w:rsidRPr="00A7148A">
        <w:rPr>
          <w:rFonts w:cs="Arial"/>
          <w:b/>
          <w:bCs/>
          <w:szCs w:val="20"/>
        </w:rPr>
        <w:t>AND</w:t>
      </w:r>
    </w:p>
    <w:p w14:paraId="0D85A084" w14:textId="58FAC66F" w:rsidR="001632AB" w:rsidRPr="001632AB" w:rsidRDefault="001632AB" w:rsidP="001632AB">
      <w:pPr>
        <w:pStyle w:val="ListParagraph"/>
        <w:numPr>
          <w:ilvl w:val="2"/>
          <w:numId w:val="18"/>
        </w:numPr>
        <w:rPr>
          <w:rFonts w:cs="Arial"/>
          <w:szCs w:val="20"/>
        </w:rPr>
      </w:pPr>
      <w:r w:rsidRPr="001632AB">
        <w:rPr>
          <w:rFonts w:cs="Arial"/>
          <w:szCs w:val="20"/>
        </w:rPr>
        <w:t xml:space="preserve">Documentation of clinical </w:t>
      </w:r>
      <w:proofErr w:type="gramStart"/>
      <w:r w:rsidRPr="001632AB">
        <w:rPr>
          <w:rFonts w:cs="Arial"/>
          <w:szCs w:val="20"/>
        </w:rPr>
        <w:t>benefit</w:t>
      </w:r>
      <w:proofErr w:type="gramEnd"/>
      <w:r w:rsidRPr="001632AB">
        <w:rPr>
          <w:rFonts w:cs="Arial"/>
          <w:szCs w:val="20"/>
        </w:rPr>
        <w:t xml:space="preserve"> of therapy, such as slowed decline in the severity of neurological signs and symptoms, using the same NPC-specific scoring system used for initial approval.</w:t>
      </w:r>
    </w:p>
    <w:p w14:paraId="67F0C9AC" w14:textId="77777777" w:rsidR="00CE1338" w:rsidRPr="004C02AC" w:rsidRDefault="00CE1338" w:rsidP="00CE1338">
      <w:pPr>
        <w:jc w:val="both"/>
        <w:rPr>
          <w:rFonts w:cs="Arial"/>
          <w:bCs/>
          <w:szCs w:val="20"/>
        </w:rPr>
      </w:pPr>
    </w:p>
    <w:p w14:paraId="1B75CB77" w14:textId="77777777" w:rsidR="00CE1338" w:rsidRPr="00DE79BB"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perinatal/infantile- and juvenile-onset hypophosphatasia (HPP):</w:t>
      </w:r>
    </w:p>
    <w:p w14:paraId="110B5100"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A2F2C63" w14:textId="77777777" w:rsidR="00CE1338" w:rsidRDefault="00CE1338" w:rsidP="00CE1338">
      <w:pPr>
        <w:pStyle w:val="ListParagraph"/>
        <w:numPr>
          <w:ilvl w:val="2"/>
          <w:numId w:val="18"/>
        </w:numPr>
        <w:rPr>
          <w:rFonts w:cs="Arial"/>
          <w:bCs/>
          <w:szCs w:val="20"/>
        </w:rPr>
      </w:pPr>
      <w:r w:rsidRPr="005E2FC8">
        <w:rPr>
          <w:rFonts w:cs="Arial"/>
          <w:bCs/>
          <w:szCs w:val="20"/>
        </w:rPr>
        <w:t xml:space="preserve">Claim is for </w:t>
      </w:r>
      <w:proofErr w:type="spellStart"/>
      <w:r w:rsidRPr="005E2FC8">
        <w:rPr>
          <w:rFonts w:cs="Arial"/>
          <w:bCs/>
          <w:szCs w:val="20"/>
        </w:rPr>
        <w:t>Strensiq</w:t>
      </w:r>
      <w:proofErr w:type="spellEnd"/>
      <w:r>
        <w:rPr>
          <w:rFonts w:cs="Arial"/>
          <w:bCs/>
          <w:szCs w:val="20"/>
        </w:rPr>
        <w:t>;</w:t>
      </w:r>
    </w:p>
    <w:p w14:paraId="7EC6C56D"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2A90E35B" w14:textId="77777777" w:rsidR="00CE1338" w:rsidRDefault="00CE1338" w:rsidP="00CE1338">
      <w:pPr>
        <w:pStyle w:val="ListParagraph"/>
        <w:numPr>
          <w:ilvl w:val="3"/>
          <w:numId w:val="18"/>
        </w:numPr>
        <w:ind w:left="1440"/>
        <w:rPr>
          <w:rFonts w:cs="Arial"/>
          <w:bCs/>
          <w:szCs w:val="20"/>
        </w:rPr>
      </w:pPr>
      <w:r>
        <w:rPr>
          <w:rFonts w:cs="Arial"/>
          <w:bCs/>
          <w:szCs w:val="20"/>
        </w:rPr>
        <w:t xml:space="preserve">Presence of a known pathogenic variant in the </w:t>
      </w:r>
      <w:r w:rsidRPr="003F69D0">
        <w:rPr>
          <w:rFonts w:cs="Arial"/>
          <w:bCs/>
          <w:i/>
          <w:szCs w:val="20"/>
        </w:rPr>
        <w:t>ALPL</w:t>
      </w:r>
      <w:r>
        <w:rPr>
          <w:rFonts w:cs="Arial"/>
          <w:bCs/>
          <w:szCs w:val="20"/>
        </w:rPr>
        <w:t xml:space="preserve"> gene as detected by </w:t>
      </w:r>
      <w:r w:rsidRPr="00345FFB">
        <w:rPr>
          <w:rFonts w:cs="Arial"/>
          <w:bCs/>
          <w:i/>
          <w:iCs/>
          <w:szCs w:val="20"/>
        </w:rPr>
        <w:t>ALPL</w:t>
      </w:r>
      <w:r>
        <w:rPr>
          <w:rFonts w:cs="Arial"/>
          <w:bCs/>
          <w:szCs w:val="20"/>
        </w:rPr>
        <w:t xml:space="preserve"> molecular genetic testing; </w:t>
      </w:r>
      <w:r w:rsidRPr="003F69D0">
        <w:rPr>
          <w:rFonts w:cs="Arial"/>
          <w:b/>
          <w:bCs/>
          <w:szCs w:val="20"/>
        </w:rPr>
        <w:t>OR</w:t>
      </w:r>
    </w:p>
    <w:p w14:paraId="136EDE2C" w14:textId="77777777" w:rsidR="00CE1338" w:rsidRDefault="00CE1338" w:rsidP="00CE1338">
      <w:pPr>
        <w:pStyle w:val="ListParagraph"/>
        <w:numPr>
          <w:ilvl w:val="3"/>
          <w:numId w:val="18"/>
        </w:numPr>
        <w:ind w:left="1440"/>
        <w:rPr>
          <w:rFonts w:cs="Arial"/>
          <w:bCs/>
          <w:szCs w:val="20"/>
        </w:rPr>
      </w:pPr>
      <w:r>
        <w:rPr>
          <w:rFonts w:cs="Arial"/>
          <w:bCs/>
          <w:szCs w:val="20"/>
        </w:rPr>
        <w:t xml:space="preserve">Diagnosis supported by all the following: </w:t>
      </w:r>
    </w:p>
    <w:p w14:paraId="1F4DF5BC" w14:textId="77777777" w:rsidR="00CE1338" w:rsidRDefault="00CE1338" w:rsidP="00CE1338">
      <w:pPr>
        <w:pStyle w:val="ListParagraph"/>
        <w:numPr>
          <w:ilvl w:val="4"/>
          <w:numId w:val="18"/>
        </w:numPr>
        <w:ind w:left="1800"/>
        <w:rPr>
          <w:rFonts w:cs="Arial"/>
          <w:bCs/>
          <w:szCs w:val="20"/>
        </w:rPr>
      </w:pPr>
      <w:r>
        <w:rPr>
          <w:rFonts w:cs="Arial"/>
          <w:bCs/>
          <w:szCs w:val="20"/>
        </w:rPr>
        <w:t>Radiographic imaging demonstrating skeletal abnormalities;</w:t>
      </w:r>
    </w:p>
    <w:p w14:paraId="0CD8E62C" w14:textId="77777777" w:rsidR="00CE1338" w:rsidRDefault="00CE1338" w:rsidP="00CE1338">
      <w:pPr>
        <w:pStyle w:val="ListParagraph"/>
        <w:numPr>
          <w:ilvl w:val="4"/>
          <w:numId w:val="18"/>
        </w:numPr>
        <w:ind w:left="1800"/>
        <w:rPr>
          <w:rFonts w:cs="Arial"/>
          <w:bCs/>
          <w:szCs w:val="20"/>
        </w:rPr>
      </w:pPr>
      <w:r>
        <w:rPr>
          <w:rFonts w:cs="Arial"/>
          <w:bCs/>
          <w:szCs w:val="20"/>
        </w:rPr>
        <w:lastRenderedPageBreak/>
        <w:t xml:space="preserve">Serum alkaline phosphatase (ALP) level below the gender- and age-specific reference range; </w:t>
      </w:r>
      <w:r w:rsidRPr="00F83D34">
        <w:rPr>
          <w:rFonts w:cs="Arial"/>
          <w:b/>
          <w:szCs w:val="20"/>
        </w:rPr>
        <w:t>AND</w:t>
      </w:r>
    </w:p>
    <w:p w14:paraId="7802D449" w14:textId="77777777" w:rsidR="00CE1338" w:rsidRPr="003F69D0" w:rsidRDefault="00CE1338" w:rsidP="00CE1338">
      <w:pPr>
        <w:pStyle w:val="ListParagraph"/>
        <w:numPr>
          <w:ilvl w:val="4"/>
          <w:numId w:val="18"/>
        </w:numPr>
        <w:ind w:left="1800"/>
        <w:rPr>
          <w:rFonts w:cs="Arial"/>
          <w:bCs/>
          <w:szCs w:val="20"/>
        </w:rPr>
      </w:pPr>
      <w:r>
        <w:rPr>
          <w:rFonts w:cs="Arial"/>
          <w:bCs/>
          <w:szCs w:val="20"/>
        </w:rPr>
        <w:t>Elevated tissue-nonspecific alkaline phosphatase substrate level;</w:t>
      </w:r>
    </w:p>
    <w:p w14:paraId="1F96FE77" w14:textId="77777777" w:rsidR="00CE1338" w:rsidRPr="00E54537" w:rsidRDefault="00CE1338" w:rsidP="00CE1338">
      <w:pPr>
        <w:pStyle w:val="ListParagraph"/>
        <w:numPr>
          <w:ilvl w:val="2"/>
          <w:numId w:val="18"/>
        </w:numPr>
        <w:rPr>
          <w:rFonts w:cs="Arial"/>
          <w:bCs/>
          <w:szCs w:val="20"/>
        </w:rPr>
      </w:pPr>
      <w:r w:rsidRPr="003F69D0">
        <w:rPr>
          <w:rFonts w:cs="Arial"/>
          <w:bCs/>
          <w:szCs w:val="20"/>
        </w:rPr>
        <w:t>Disease onset prior to age 18 years</w:t>
      </w:r>
      <w:r>
        <w:rPr>
          <w:rFonts w:cs="Arial"/>
          <w:b/>
          <w:bCs/>
          <w:szCs w:val="20"/>
        </w:rPr>
        <w:t>; AND</w:t>
      </w:r>
    </w:p>
    <w:p w14:paraId="7EACDE23" w14:textId="77777777" w:rsidR="00CE1338" w:rsidRPr="007A5288" w:rsidRDefault="00CE1338" w:rsidP="00CE1338">
      <w:pPr>
        <w:pStyle w:val="ListParagraph"/>
        <w:numPr>
          <w:ilvl w:val="2"/>
          <w:numId w:val="18"/>
        </w:numPr>
        <w:rPr>
          <w:rFonts w:cs="Arial"/>
          <w:bCs/>
          <w:szCs w:val="20"/>
        </w:rPr>
      </w:pPr>
      <w:r>
        <w:rPr>
          <w:rFonts w:cs="Arial"/>
          <w:szCs w:val="20"/>
        </w:rPr>
        <w:t>Participant has clinical manifestations of hypophosphatasia (i.e. skeletal abnormalities, respiratory problems, failure to thrive, rickets, etc.).</w:t>
      </w:r>
    </w:p>
    <w:p w14:paraId="48D2ECC9" w14:textId="77777777" w:rsidR="00CE1338" w:rsidRDefault="00CE1338" w:rsidP="00CE1338">
      <w:pPr>
        <w:pStyle w:val="ListParagraph"/>
        <w:numPr>
          <w:ilvl w:val="1"/>
          <w:numId w:val="18"/>
        </w:numPr>
        <w:rPr>
          <w:rFonts w:cs="Arial"/>
          <w:bCs/>
          <w:szCs w:val="20"/>
        </w:rPr>
      </w:pPr>
      <w:r>
        <w:rPr>
          <w:rFonts w:cs="Arial"/>
          <w:bCs/>
          <w:szCs w:val="20"/>
        </w:rPr>
        <w:t>Initial approval period: 6 months.</w:t>
      </w:r>
    </w:p>
    <w:p w14:paraId="5C58D31A" w14:textId="77777777" w:rsidR="00DD6336" w:rsidRPr="009C1217" w:rsidRDefault="00DD6336" w:rsidP="00DD6336">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56A77A37" w14:textId="5772C799" w:rsidR="00DD6336" w:rsidRDefault="00DD6336" w:rsidP="00DD6336">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 </w:t>
      </w:r>
      <w:r w:rsidRPr="00A7148A">
        <w:rPr>
          <w:rFonts w:cs="Arial"/>
          <w:b/>
          <w:bCs/>
          <w:szCs w:val="20"/>
        </w:rPr>
        <w:t>AND</w:t>
      </w:r>
    </w:p>
    <w:p w14:paraId="36B2D8C4" w14:textId="77777777" w:rsidR="00A7148A" w:rsidRPr="00A7148A" w:rsidRDefault="00A7148A" w:rsidP="00A7148A">
      <w:pPr>
        <w:pStyle w:val="ListParagraph"/>
        <w:numPr>
          <w:ilvl w:val="2"/>
          <w:numId w:val="18"/>
        </w:numPr>
        <w:jc w:val="both"/>
        <w:rPr>
          <w:rFonts w:cs="Arial"/>
          <w:szCs w:val="20"/>
        </w:rPr>
      </w:pPr>
      <w:r w:rsidRPr="00A7148A">
        <w:rPr>
          <w:rFonts w:cs="Arial"/>
          <w:szCs w:val="20"/>
        </w:rPr>
        <w:t>Documented benefit from therapy, including one of the following:</w:t>
      </w:r>
    </w:p>
    <w:p w14:paraId="0632989F"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Improved respiratory status;</w:t>
      </w:r>
    </w:p>
    <w:p w14:paraId="5E15AED4"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Improved growth from baseline;</w:t>
      </w:r>
    </w:p>
    <w:p w14:paraId="00E0D529"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 xml:space="preserve">Improvement of skeletal manifestations from baseline; </w:t>
      </w:r>
      <w:r w:rsidRPr="00A7148A">
        <w:rPr>
          <w:rFonts w:cs="Arial"/>
          <w:b/>
          <w:bCs/>
          <w:szCs w:val="20"/>
        </w:rPr>
        <w:t>OR</w:t>
      </w:r>
    </w:p>
    <w:p w14:paraId="74B5933E" w14:textId="3962B529" w:rsidR="00A7148A" w:rsidRPr="00A7148A" w:rsidRDefault="00A7148A" w:rsidP="00A95B20">
      <w:pPr>
        <w:pStyle w:val="ListParagraph"/>
        <w:numPr>
          <w:ilvl w:val="3"/>
          <w:numId w:val="18"/>
        </w:numPr>
        <w:ind w:left="1440"/>
        <w:jc w:val="both"/>
        <w:rPr>
          <w:rFonts w:cs="Arial"/>
          <w:szCs w:val="20"/>
        </w:rPr>
      </w:pPr>
      <w:r w:rsidRPr="00A7148A">
        <w:rPr>
          <w:rFonts w:cs="Arial"/>
          <w:szCs w:val="20"/>
        </w:rPr>
        <w:t>Lack of evidence of disease progression.</w:t>
      </w:r>
    </w:p>
    <w:p w14:paraId="5ED2AF76" w14:textId="77777777" w:rsidR="00CE1338" w:rsidRPr="004C02AC" w:rsidRDefault="00CE1338" w:rsidP="00CE1338">
      <w:pPr>
        <w:jc w:val="both"/>
        <w:rPr>
          <w:rFonts w:cs="Arial"/>
          <w:bCs/>
          <w:szCs w:val="20"/>
        </w:rPr>
      </w:pPr>
    </w:p>
    <w:p w14:paraId="53A236E8" w14:textId="77777777" w:rsidR="00CE1338" w:rsidRPr="00F83D34"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late-infantile neuronal ceroid lipofuscinosis type 2 (CLN2), tripeptidyl peptidase 1 (TPP1) deficiency:</w:t>
      </w:r>
    </w:p>
    <w:p w14:paraId="1121317C" w14:textId="77777777" w:rsidR="00CE1338" w:rsidRPr="00F83D34"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4174154C"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spellStart"/>
      <w:r>
        <w:rPr>
          <w:rFonts w:cs="Arial"/>
          <w:bCs/>
          <w:szCs w:val="20"/>
        </w:rPr>
        <w:t>Brineura</w:t>
      </w:r>
      <w:proofErr w:type="spellEnd"/>
      <w:r>
        <w:rPr>
          <w:rFonts w:cs="Arial"/>
          <w:bCs/>
          <w:szCs w:val="20"/>
        </w:rPr>
        <w:t>;</w:t>
      </w:r>
    </w:p>
    <w:p w14:paraId="1D61E7BE"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5004236A" w14:textId="77777777" w:rsidR="00CE1338" w:rsidRDefault="00CE1338" w:rsidP="00CE1338">
      <w:pPr>
        <w:pStyle w:val="ListParagraph"/>
        <w:numPr>
          <w:ilvl w:val="3"/>
          <w:numId w:val="18"/>
        </w:numPr>
        <w:ind w:left="1440"/>
        <w:rPr>
          <w:rFonts w:cs="Arial"/>
          <w:bCs/>
          <w:szCs w:val="20"/>
        </w:rPr>
      </w:pPr>
      <w:r>
        <w:rPr>
          <w:rFonts w:cs="Arial"/>
          <w:bCs/>
          <w:szCs w:val="20"/>
        </w:rPr>
        <w:t xml:space="preserve">Deficient TPP1 enzyme activity in leukocytes, fibroblasts, or dried blood spots; </w:t>
      </w:r>
      <w:r w:rsidRPr="002C1681">
        <w:rPr>
          <w:rFonts w:cs="Arial"/>
          <w:b/>
          <w:szCs w:val="20"/>
        </w:rPr>
        <w:t>OR</w:t>
      </w:r>
    </w:p>
    <w:p w14:paraId="49CF669C" w14:textId="77777777" w:rsidR="00CE1338" w:rsidRPr="00F83D34" w:rsidRDefault="00CE1338" w:rsidP="00CE1338">
      <w:pPr>
        <w:pStyle w:val="ListParagraph"/>
        <w:numPr>
          <w:ilvl w:val="3"/>
          <w:numId w:val="18"/>
        </w:numPr>
        <w:ind w:left="1440"/>
        <w:rPr>
          <w:rFonts w:cs="Arial"/>
          <w:bCs/>
          <w:szCs w:val="20"/>
        </w:rPr>
      </w:pPr>
      <w:r>
        <w:rPr>
          <w:rFonts w:cs="Arial"/>
          <w:bCs/>
          <w:szCs w:val="20"/>
        </w:rPr>
        <w:t xml:space="preserve">Genetic testing confirming two pathogenic variants in the </w:t>
      </w:r>
      <w:r w:rsidRPr="005855FF">
        <w:rPr>
          <w:rFonts w:cs="Arial"/>
          <w:bCs/>
          <w:i/>
          <w:iCs/>
          <w:szCs w:val="20"/>
        </w:rPr>
        <w:t>TPP1</w:t>
      </w:r>
      <w:r>
        <w:rPr>
          <w:rFonts w:cs="Arial"/>
          <w:bCs/>
          <w:szCs w:val="20"/>
        </w:rPr>
        <w:t>/</w:t>
      </w:r>
      <w:r w:rsidRPr="005855FF">
        <w:rPr>
          <w:rFonts w:cs="Arial"/>
          <w:bCs/>
          <w:i/>
          <w:iCs/>
          <w:szCs w:val="20"/>
        </w:rPr>
        <w:t>CLN2</w:t>
      </w:r>
      <w:r>
        <w:rPr>
          <w:rFonts w:cs="Arial"/>
          <w:bCs/>
          <w:szCs w:val="20"/>
        </w:rPr>
        <w:t xml:space="preserve"> gene;</w:t>
      </w:r>
    </w:p>
    <w:p w14:paraId="34A044FE" w14:textId="77777777" w:rsidR="00CE1338" w:rsidRDefault="00CE1338" w:rsidP="00CE1338">
      <w:pPr>
        <w:pStyle w:val="ListParagraph"/>
        <w:numPr>
          <w:ilvl w:val="2"/>
          <w:numId w:val="18"/>
        </w:numPr>
        <w:rPr>
          <w:rFonts w:cs="Arial"/>
          <w:bCs/>
          <w:szCs w:val="20"/>
        </w:rPr>
      </w:pPr>
      <w:r>
        <w:rPr>
          <w:rFonts w:cs="Arial"/>
          <w:bCs/>
          <w:szCs w:val="20"/>
        </w:rPr>
        <w:t xml:space="preserve">Participant has mild to moderate disease documented by a two-domain score of 3 to 6 on motor and language domains in the Hamburg CLN2 Clinical Rating Scale, with a score of at least 1 in each of these two </w:t>
      </w:r>
      <w:proofErr w:type="gramStart"/>
      <w:r>
        <w:rPr>
          <w:rFonts w:cs="Arial"/>
          <w:bCs/>
          <w:szCs w:val="20"/>
        </w:rPr>
        <w:t>domains;</w:t>
      </w:r>
      <w:proofErr w:type="gramEnd"/>
    </w:p>
    <w:p w14:paraId="03838158" w14:textId="77777777" w:rsidR="00CE1338" w:rsidRPr="005855FF" w:rsidRDefault="00CE1338" w:rsidP="00CE1338">
      <w:pPr>
        <w:pStyle w:val="ListParagraph"/>
        <w:numPr>
          <w:ilvl w:val="2"/>
          <w:numId w:val="18"/>
        </w:numPr>
        <w:rPr>
          <w:rFonts w:cs="Arial"/>
          <w:bCs/>
          <w:szCs w:val="20"/>
        </w:rPr>
      </w:pPr>
      <w:proofErr w:type="gramStart"/>
      <w:r w:rsidRPr="002A3358">
        <w:rPr>
          <w:rFonts w:cs="Arial"/>
          <w:szCs w:val="20"/>
        </w:rPr>
        <w:t>Participant is</w:t>
      </w:r>
      <w:proofErr w:type="gramEnd"/>
      <w:r w:rsidRPr="002A3358">
        <w:rPr>
          <w:rFonts w:cs="Arial"/>
          <w:szCs w:val="20"/>
        </w:rPr>
        <w:t xml:space="preserve"> ambulatory</w:t>
      </w:r>
      <w:r>
        <w:rPr>
          <w:rFonts w:cs="Arial"/>
          <w:b/>
          <w:bCs/>
          <w:szCs w:val="20"/>
        </w:rPr>
        <w:t>; AND</w:t>
      </w:r>
    </w:p>
    <w:p w14:paraId="6705C1DE" w14:textId="77777777" w:rsidR="00CE1338" w:rsidRPr="005855FF" w:rsidRDefault="00CE1338" w:rsidP="00CE1338">
      <w:pPr>
        <w:pStyle w:val="ListParagraph"/>
        <w:numPr>
          <w:ilvl w:val="2"/>
          <w:numId w:val="18"/>
        </w:numPr>
        <w:rPr>
          <w:rFonts w:cs="Arial"/>
          <w:szCs w:val="20"/>
        </w:rPr>
      </w:pPr>
      <w:r w:rsidRPr="005855FF">
        <w:rPr>
          <w:rFonts w:cs="Arial"/>
          <w:szCs w:val="20"/>
        </w:rPr>
        <w:t>Documentation of baseline Hamburg CLN2 Clinical Rating Scale score</w:t>
      </w:r>
      <w:r>
        <w:rPr>
          <w:rFonts w:cs="Arial"/>
          <w:szCs w:val="20"/>
        </w:rPr>
        <w:t>.</w:t>
      </w:r>
    </w:p>
    <w:p w14:paraId="62EB44A0"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 12</w:t>
      </w:r>
      <w:r w:rsidRPr="00BF2958">
        <w:rPr>
          <w:rFonts w:cs="Arial"/>
          <w:bCs/>
          <w:szCs w:val="20"/>
        </w:rPr>
        <w:t xml:space="preserve"> months</w:t>
      </w:r>
    </w:p>
    <w:p w14:paraId="4B747BA1" w14:textId="77777777" w:rsidR="00A41FB7" w:rsidRPr="009C1217" w:rsidRDefault="00A41FB7" w:rsidP="00A41FB7">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145E24A4" w14:textId="477797B1" w:rsidR="005C3167" w:rsidRPr="009C1217" w:rsidRDefault="005C3167" w:rsidP="005C3167">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C61041" w:rsidRPr="009C1217">
        <w:rPr>
          <w:rFonts w:cs="Arial"/>
          <w:szCs w:val="20"/>
        </w:rPr>
        <w:t xml:space="preserve">; </w:t>
      </w:r>
      <w:r w:rsidR="00C61041" w:rsidRPr="00376972">
        <w:rPr>
          <w:rFonts w:cs="Arial"/>
          <w:b/>
          <w:bCs/>
          <w:szCs w:val="20"/>
        </w:rPr>
        <w:t>AND</w:t>
      </w:r>
    </w:p>
    <w:p w14:paraId="16816D6D" w14:textId="6DD67BB0" w:rsidR="00C61041" w:rsidRPr="009C1217" w:rsidRDefault="00757372" w:rsidP="00757372">
      <w:pPr>
        <w:pStyle w:val="ListParagraph"/>
        <w:numPr>
          <w:ilvl w:val="2"/>
          <w:numId w:val="18"/>
        </w:numPr>
        <w:rPr>
          <w:rFonts w:cs="Arial"/>
          <w:szCs w:val="20"/>
        </w:rPr>
      </w:pPr>
      <w:r w:rsidRPr="009C1217">
        <w:rPr>
          <w:rFonts w:cs="Arial"/>
          <w:szCs w:val="20"/>
        </w:rPr>
        <w:t>Documentation of benefit of therapy, demonstrated by stabilization or lack of decline in motor function based on the Motor domain of the Hamburg CLN2 Clinical Rating Scale (decline is defined as having an unreversed (sustained) 2-category decline or an unreversed score of 0 in the Motor domain of the CLN2 Clinical Rating Scale).</w:t>
      </w:r>
    </w:p>
    <w:p w14:paraId="76B4AC4D" w14:textId="77777777" w:rsidR="00CE1338" w:rsidRPr="004C02AC" w:rsidRDefault="00CE1338" w:rsidP="00CE1338">
      <w:pPr>
        <w:jc w:val="both"/>
        <w:rPr>
          <w:rFonts w:cs="Arial"/>
          <w:bCs/>
          <w:szCs w:val="20"/>
        </w:rPr>
      </w:pPr>
    </w:p>
    <w:p w14:paraId="0C4301AF" w14:textId="77777777" w:rsidR="00CE1338"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lysosomal acid lipase deficiency:</w:t>
      </w:r>
    </w:p>
    <w:p w14:paraId="01A445DC" w14:textId="77777777" w:rsidR="00CE1338" w:rsidRDefault="00CE1338" w:rsidP="00CE1338">
      <w:pPr>
        <w:pStyle w:val="ListParagraph"/>
        <w:numPr>
          <w:ilvl w:val="1"/>
          <w:numId w:val="18"/>
        </w:numPr>
        <w:rPr>
          <w:rFonts w:cs="Arial"/>
          <w:bCs/>
          <w:szCs w:val="20"/>
        </w:rPr>
      </w:pPr>
      <w:r>
        <w:rPr>
          <w:rFonts w:cs="Arial"/>
          <w:bCs/>
          <w:szCs w:val="20"/>
        </w:rPr>
        <w:t>Claim is for Kanuma.</w:t>
      </w:r>
    </w:p>
    <w:p w14:paraId="1618ADA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6C637ADD" w14:textId="2DBD03E3"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4BCA2034" w14:textId="77777777" w:rsidR="00CE1338" w:rsidRPr="004C02AC" w:rsidRDefault="00CE1338" w:rsidP="00CE1338">
      <w:pPr>
        <w:rPr>
          <w:rFonts w:cs="Arial"/>
          <w:bCs/>
          <w:szCs w:val="20"/>
        </w:rPr>
      </w:pPr>
    </w:p>
    <w:p w14:paraId="24425601"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sidRPr="005E4A4A">
        <w:rPr>
          <w:rFonts w:cs="Arial"/>
          <w:bCs/>
          <w:szCs w:val="20"/>
        </w:rPr>
        <w:t xml:space="preserve"> of </w:t>
      </w:r>
      <w:r>
        <w:rPr>
          <w:rFonts w:cs="Arial"/>
          <w:szCs w:val="20"/>
        </w:rPr>
        <w:t>m</w:t>
      </w:r>
      <w:r w:rsidRPr="005E4A4A">
        <w:rPr>
          <w:rFonts w:cs="Arial"/>
          <w:szCs w:val="20"/>
        </w:rPr>
        <w:t xml:space="preserve">ucopolysaccharidosis </w:t>
      </w:r>
      <w:r>
        <w:rPr>
          <w:rFonts w:cs="Arial"/>
          <w:szCs w:val="20"/>
        </w:rPr>
        <w:t>I (</w:t>
      </w:r>
      <w:r w:rsidRPr="005E4A4A">
        <w:rPr>
          <w:rFonts w:cs="Arial"/>
          <w:szCs w:val="20"/>
        </w:rPr>
        <w:t>MPS I)</w:t>
      </w:r>
      <w:r>
        <w:rPr>
          <w:rFonts w:cs="Arial"/>
          <w:szCs w:val="20"/>
        </w:rPr>
        <w:t>:</w:t>
      </w:r>
    </w:p>
    <w:p w14:paraId="1FEA1DC3"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Aldurazyme</w:t>
      </w:r>
      <w:proofErr w:type="spellEnd"/>
      <w:r>
        <w:rPr>
          <w:rFonts w:cs="Arial"/>
          <w:bCs/>
          <w:szCs w:val="20"/>
        </w:rPr>
        <w:t>.</w:t>
      </w:r>
    </w:p>
    <w:p w14:paraId="73847A8F"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C5EAD0C" w14:textId="2C69114D" w:rsidR="00CE1338" w:rsidRDefault="007E7492" w:rsidP="00183B58">
      <w:pPr>
        <w:pStyle w:val="ListParagraph"/>
        <w:numPr>
          <w:ilvl w:val="1"/>
          <w:numId w:val="18"/>
        </w:numPr>
        <w:rPr>
          <w:rFonts w:cs="Arial"/>
          <w:bCs/>
          <w:szCs w:val="20"/>
        </w:rPr>
      </w:pPr>
      <w:r w:rsidRPr="00F46E8C">
        <w:rPr>
          <w:rFonts w:cs="Arial"/>
          <w:szCs w:val="20"/>
        </w:rPr>
        <w:t xml:space="preserve">Renewal of prior authorization may be given for up to 12 months following documentation </w:t>
      </w:r>
      <w:r w:rsidR="005928B4">
        <w:rPr>
          <w:rFonts w:cs="Arial"/>
          <w:szCs w:val="20"/>
        </w:rPr>
        <w:t xml:space="preserve">of </w:t>
      </w:r>
      <w:r w:rsidRPr="00F46E8C">
        <w:rPr>
          <w:rFonts w:cs="Arial"/>
          <w:szCs w:val="20"/>
        </w:rPr>
        <w:t>c</w:t>
      </w:r>
      <w:r w:rsidRPr="00F46E8C">
        <w:rPr>
          <w:rFonts w:cs="Arial"/>
          <w:bCs/>
          <w:szCs w:val="20"/>
        </w:rPr>
        <w:t>ompliance to prescribed drug therapy.</w:t>
      </w:r>
    </w:p>
    <w:p w14:paraId="2B13D58F" w14:textId="77777777" w:rsidR="00F46E8C" w:rsidRPr="00F46E8C" w:rsidRDefault="00F46E8C" w:rsidP="00F46E8C">
      <w:pPr>
        <w:pStyle w:val="ListParagraph"/>
        <w:numPr>
          <w:ilvl w:val="0"/>
          <w:numId w:val="0"/>
        </w:numPr>
        <w:ind w:left="720"/>
        <w:rPr>
          <w:rFonts w:cs="Arial"/>
          <w:bCs/>
          <w:szCs w:val="20"/>
        </w:rPr>
      </w:pPr>
    </w:p>
    <w:p w14:paraId="17216AD2"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I</w:t>
      </w:r>
      <w:r w:rsidRPr="005E4A4A">
        <w:rPr>
          <w:rFonts w:cs="Arial"/>
          <w:szCs w:val="20"/>
        </w:rPr>
        <w:t>I (MPS I</w:t>
      </w:r>
      <w:r>
        <w:rPr>
          <w:rFonts w:cs="Arial"/>
          <w:szCs w:val="20"/>
        </w:rPr>
        <w:t>I</w:t>
      </w:r>
      <w:r w:rsidRPr="005E4A4A">
        <w:rPr>
          <w:rFonts w:cs="Arial"/>
          <w:szCs w:val="20"/>
        </w:rPr>
        <w:t>)</w:t>
      </w:r>
      <w:r>
        <w:rPr>
          <w:rFonts w:cs="Arial"/>
          <w:szCs w:val="20"/>
        </w:rPr>
        <w:t>:</w:t>
      </w:r>
    </w:p>
    <w:p w14:paraId="780BBC5F"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Elaprase</w:t>
      </w:r>
      <w:proofErr w:type="spellEnd"/>
      <w:r>
        <w:rPr>
          <w:rFonts w:cs="Arial"/>
          <w:bCs/>
          <w:szCs w:val="20"/>
        </w:rPr>
        <w:t>.</w:t>
      </w:r>
    </w:p>
    <w:p w14:paraId="754690A7"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AFE0B37" w14:textId="57315BD0"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2F285885" w14:textId="77777777" w:rsidR="00CE1338" w:rsidRPr="000D3812" w:rsidRDefault="00CE1338" w:rsidP="00685E9F">
      <w:pPr>
        <w:pStyle w:val="ListParagraph"/>
        <w:numPr>
          <w:ilvl w:val="0"/>
          <w:numId w:val="0"/>
        </w:numPr>
        <w:ind w:left="360"/>
        <w:rPr>
          <w:rFonts w:cs="Arial"/>
          <w:bCs/>
          <w:szCs w:val="20"/>
        </w:rPr>
      </w:pPr>
    </w:p>
    <w:p w14:paraId="39D8B7EA" w14:textId="77777777" w:rsidR="00CE1338" w:rsidRPr="001F4B39" w:rsidRDefault="00CE1338" w:rsidP="00CE1338">
      <w:pPr>
        <w:pStyle w:val="ListParagraph"/>
        <w:numPr>
          <w:ilvl w:val="0"/>
          <w:numId w:val="18"/>
        </w:numPr>
        <w:rPr>
          <w:rFonts w:cs="Arial"/>
          <w:bCs/>
          <w:szCs w:val="20"/>
        </w:rPr>
      </w:pPr>
      <w:r w:rsidRPr="00E84FC1">
        <w:rPr>
          <w:rFonts w:cs="Arial"/>
          <w:bCs/>
          <w:szCs w:val="20"/>
        </w:rPr>
        <w:lastRenderedPageBreak/>
        <w:t xml:space="preserve">For a documented </w:t>
      </w:r>
      <w:r>
        <w:rPr>
          <w:rFonts w:cs="Arial"/>
          <w:bCs/>
          <w:szCs w:val="20"/>
        </w:rPr>
        <w:t>diagnosis</w:t>
      </w:r>
      <w:r>
        <w:rPr>
          <w:rFonts w:cs="Arial"/>
          <w:szCs w:val="20"/>
        </w:rPr>
        <w:t xml:space="preserve"> of m</w:t>
      </w:r>
      <w:r w:rsidRPr="005E4A4A">
        <w:rPr>
          <w:rFonts w:cs="Arial"/>
          <w:szCs w:val="20"/>
        </w:rPr>
        <w:t>ucopolysaccharidosis I</w:t>
      </w:r>
      <w:r>
        <w:rPr>
          <w:rFonts w:cs="Arial"/>
          <w:szCs w:val="20"/>
        </w:rPr>
        <w:t>VA</w:t>
      </w:r>
      <w:r w:rsidRPr="005E4A4A">
        <w:rPr>
          <w:rFonts w:cs="Arial"/>
          <w:szCs w:val="20"/>
        </w:rPr>
        <w:t xml:space="preserve"> (MPS I</w:t>
      </w:r>
      <w:r>
        <w:rPr>
          <w:rFonts w:cs="Arial"/>
          <w:szCs w:val="20"/>
        </w:rPr>
        <w:t>VA</w:t>
      </w:r>
      <w:r w:rsidRPr="005E4A4A">
        <w:rPr>
          <w:rFonts w:cs="Arial"/>
          <w:szCs w:val="20"/>
        </w:rPr>
        <w:t>)</w:t>
      </w:r>
      <w:r>
        <w:rPr>
          <w:rFonts w:cs="Arial"/>
          <w:szCs w:val="20"/>
        </w:rPr>
        <w:t>:</w:t>
      </w:r>
    </w:p>
    <w:p w14:paraId="4A145E6E" w14:textId="77777777" w:rsidR="00CE1338" w:rsidRPr="001F4B39"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A777450"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spellStart"/>
      <w:r>
        <w:rPr>
          <w:rFonts w:cs="Arial"/>
          <w:szCs w:val="20"/>
        </w:rPr>
        <w:t>Vimizim</w:t>
      </w:r>
      <w:proofErr w:type="spellEnd"/>
      <w:r>
        <w:rPr>
          <w:rFonts w:cs="Arial"/>
          <w:bCs/>
          <w:szCs w:val="20"/>
        </w:rPr>
        <w:t>;</w:t>
      </w:r>
    </w:p>
    <w:p w14:paraId="23B5C61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1D2CAF34" w14:textId="5CAA39D3" w:rsidR="007E7492" w:rsidRP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0F7CBCC5" w14:textId="77777777" w:rsidR="00CE1338" w:rsidRPr="00824A9F" w:rsidRDefault="00CE1338" w:rsidP="00CE1338">
      <w:pPr>
        <w:rPr>
          <w:rFonts w:cs="Arial"/>
          <w:bCs/>
          <w:szCs w:val="20"/>
        </w:rPr>
      </w:pPr>
    </w:p>
    <w:p w14:paraId="3F627A54" w14:textId="77777777" w:rsidR="00CE1338" w:rsidRPr="000D3812"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w:t>
      </w:r>
      <w:r w:rsidRPr="005E4A4A">
        <w:rPr>
          <w:rFonts w:cs="Arial"/>
          <w:szCs w:val="20"/>
        </w:rPr>
        <w:t xml:space="preserve">I (MPS </w:t>
      </w:r>
      <w:r>
        <w:rPr>
          <w:rFonts w:cs="Arial"/>
          <w:szCs w:val="20"/>
        </w:rPr>
        <w:t>V</w:t>
      </w:r>
      <w:r w:rsidRPr="005E4A4A">
        <w:rPr>
          <w:rFonts w:cs="Arial"/>
          <w:szCs w:val="20"/>
        </w:rPr>
        <w:t>I)</w:t>
      </w:r>
      <w:r>
        <w:rPr>
          <w:rFonts w:cs="Arial"/>
          <w:szCs w:val="20"/>
        </w:rPr>
        <w:t>:</w:t>
      </w:r>
    </w:p>
    <w:p w14:paraId="3FFBBB29"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Naglazyme</w:t>
      </w:r>
      <w:proofErr w:type="spellEnd"/>
      <w:r>
        <w:rPr>
          <w:rFonts w:cs="Arial"/>
          <w:bCs/>
          <w:szCs w:val="20"/>
        </w:rPr>
        <w:t>.</w:t>
      </w:r>
    </w:p>
    <w:p w14:paraId="3747FB26"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4D40915E" w14:textId="4AD23F26"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5F7A9FD1" w14:textId="77777777" w:rsidR="00CE1338" w:rsidRPr="00B35FD1" w:rsidRDefault="00CE1338" w:rsidP="00CE1338">
      <w:pPr>
        <w:rPr>
          <w:rFonts w:cs="Arial"/>
          <w:bCs/>
          <w:szCs w:val="20"/>
        </w:rPr>
      </w:pPr>
    </w:p>
    <w:p w14:paraId="7E520BE9" w14:textId="77777777" w:rsidR="00CE1338" w:rsidRPr="00D7590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VI</w:t>
      </w:r>
      <w:r w:rsidRPr="005E4A4A">
        <w:rPr>
          <w:rFonts w:cs="Arial"/>
          <w:szCs w:val="20"/>
        </w:rPr>
        <w:t xml:space="preserve">I (MPS </w:t>
      </w:r>
      <w:r>
        <w:rPr>
          <w:rFonts w:cs="Arial"/>
          <w:szCs w:val="20"/>
        </w:rPr>
        <w:t>VI</w:t>
      </w:r>
      <w:r w:rsidRPr="005E4A4A">
        <w:rPr>
          <w:rFonts w:cs="Arial"/>
          <w:szCs w:val="20"/>
        </w:rPr>
        <w:t>I)</w:t>
      </w:r>
      <w:r>
        <w:rPr>
          <w:rFonts w:cs="Arial"/>
          <w:szCs w:val="20"/>
        </w:rPr>
        <w:t>:</w:t>
      </w:r>
    </w:p>
    <w:p w14:paraId="2C9FD492"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Mepsevii</w:t>
      </w:r>
      <w:proofErr w:type="spellEnd"/>
      <w:r>
        <w:rPr>
          <w:rFonts w:cs="Arial"/>
          <w:bCs/>
          <w:szCs w:val="20"/>
        </w:rPr>
        <w:t>.</w:t>
      </w:r>
    </w:p>
    <w:p w14:paraId="0AAAA050" w14:textId="77777777" w:rsidR="00CE1338" w:rsidRPr="000D3812" w:rsidRDefault="00CE1338" w:rsidP="00CE1338">
      <w:pPr>
        <w:pStyle w:val="ListParagraph"/>
        <w:numPr>
          <w:ilvl w:val="1"/>
          <w:numId w:val="18"/>
        </w:numPr>
        <w:jc w:val="both"/>
        <w:rPr>
          <w:rFonts w:cs="Arial"/>
          <w:bCs/>
          <w:szCs w:val="20"/>
        </w:rPr>
      </w:pPr>
      <w:r>
        <w:rPr>
          <w:rFonts w:cs="Arial"/>
          <w:bCs/>
          <w:szCs w:val="20"/>
        </w:rPr>
        <w:t>Initial approval period: 12 months.</w:t>
      </w:r>
    </w:p>
    <w:p w14:paraId="76371BF1" w14:textId="558DE62E"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4ED4C42D" w14:textId="77777777" w:rsidR="00CE1338" w:rsidRPr="00B35FD1" w:rsidRDefault="00CE1338" w:rsidP="00CE1338">
      <w:pPr>
        <w:jc w:val="both"/>
        <w:rPr>
          <w:rFonts w:cs="Arial"/>
          <w:bCs/>
          <w:szCs w:val="20"/>
        </w:rPr>
      </w:pPr>
    </w:p>
    <w:p w14:paraId="5376C524" w14:textId="77777777" w:rsidR="00CE1338" w:rsidRPr="0063657F"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phenylketonuria:</w:t>
      </w:r>
    </w:p>
    <w:p w14:paraId="0E75EB45" w14:textId="77777777" w:rsidR="00CE1338" w:rsidRPr="0038099F" w:rsidRDefault="00CE1338" w:rsidP="00CE1338">
      <w:pPr>
        <w:pStyle w:val="ListParagraph"/>
        <w:numPr>
          <w:ilvl w:val="1"/>
          <w:numId w:val="18"/>
        </w:numPr>
        <w:rPr>
          <w:rFonts w:cs="Arial"/>
          <w:bCs/>
          <w:szCs w:val="20"/>
        </w:rPr>
      </w:pPr>
      <w:r>
        <w:rPr>
          <w:rFonts w:cs="Arial"/>
          <w:bCs/>
          <w:szCs w:val="20"/>
        </w:rPr>
        <w:t>Must meet one of the following:</w:t>
      </w:r>
    </w:p>
    <w:p w14:paraId="5CCF6CD6" w14:textId="1040FF10" w:rsidR="00CE1338" w:rsidRPr="0038099F" w:rsidRDefault="00CE1338" w:rsidP="00CE1338">
      <w:pPr>
        <w:pStyle w:val="ListParagraph"/>
        <w:numPr>
          <w:ilvl w:val="2"/>
          <w:numId w:val="18"/>
        </w:numPr>
        <w:rPr>
          <w:rFonts w:cs="Arial"/>
          <w:bCs/>
          <w:szCs w:val="20"/>
        </w:rPr>
      </w:pPr>
      <w:r>
        <w:rPr>
          <w:rFonts w:cs="Arial"/>
          <w:szCs w:val="20"/>
        </w:rPr>
        <w:t xml:space="preserve">Claim </w:t>
      </w:r>
      <w:proofErr w:type="gramStart"/>
      <w:r>
        <w:rPr>
          <w:rFonts w:cs="Arial"/>
          <w:szCs w:val="20"/>
        </w:rPr>
        <w:t>is for</w:t>
      </w:r>
      <w:proofErr w:type="gramEnd"/>
      <w:r>
        <w:rPr>
          <w:rFonts w:cs="Arial"/>
          <w:szCs w:val="20"/>
        </w:rPr>
        <w:t xml:space="preserve"> </w:t>
      </w:r>
      <w:proofErr w:type="gramStart"/>
      <w:r>
        <w:rPr>
          <w:rFonts w:cs="Arial"/>
          <w:szCs w:val="20"/>
        </w:rPr>
        <w:t>Kuvan;</w:t>
      </w:r>
      <w:proofErr w:type="gramEnd"/>
      <w:r>
        <w:rPr>
          <w:rFonts w:cs="Arial"/>
          <w:szCs w:val="20"/>
        </w:rPr>
        <w:t xml:space="preserve"> </w:t>
      </w:r>
    </w:p>
    <w:p w14:paraId="1C8F457B" w14:textId="77777777" w:rsidR="00CE1338" w:rsidRPr="00F776F4" w:rsidRDefault="00CE1338" w:rsidP="00CE1338">
      <w:pPr>
        <w:pStyle w:val="ListParagraph"/>
        <w:numPr>
          <w:ilvl w:val="2"/>
          <w:numId w:val="18"/>
        </w:numPr>
        <w:rPr>
          <w:rFonts w:cs="Arial"/>
          <w:szCs w:val="20"/>
        </w:rPr>
      </w:pPr>
      <w:r>
        <w:rPr>
          <w:rFonts w:cs="Arial"/>
          <w:szCs w:val="20"/>
        </w:rPr>
        <w:t xml:space="preserve">Claim is for </w:t>
      </w:r>
      <w:r w:rsidRPr="00F776F4">
        <w:rPr>
          <w:rFonts w:cs="Arial"/>
          <w:szCs w:val="20"/>
        </w:rPr>
        <w:t>Palynziq</w:t>
      </w:r>
      <w:r>
        <w:rPr>
          <w:rFonts w:cs="Arial"/>
          <w:szCs w:val="20"/>
        </w:rPr>
        <w:t xml:space="preserve"> – must meet </w:t>
      </w:r>
      <w:proofErr w:type="gramStart"/>
      <w:r>
        <w:rPr>
          <w:rFonts w:cs="Arial"/>
          <w:szCs w:val="20"/>
        </w:rPr>
        <w:t>all of</w:t>
      </w:r>
      <w:proofErr w:type="gramEnd"/>
      <w:r>
        <w:rPr>
          <w:rFonts w:cs="Arial"/>
          <w:szCs w:val="20"/>
        </w:rPr>
        <w:t xml:space="preserve"> the following</w:t>
      </w:r>
      <w:r w:rsidRPr="00F776F4">
        <w:rPr>
          <w:rFonts w:cs="Arial"/>
          <w:szCs w:val="20"/>
        </w:rPr>
        <w:t>:</w:t>
      </w:r>
    </w:p>
    <w:p w14:paraId="3F693D33" w14:textId="511B0927" w:rsidR="00CE1338" w:rsidRPr="00F776F4" w:rsidRDefault="00CE1338" w:rsidP="00CE1338">
      <w:pPr>
        <w:pStyle w:val="ListParagraph"/>
        <w:numPr>
          <w:ilvl w:val="3"/>
          <w:numId w:val="18"/>
        </w:numPr>
        <w:ind w:left="1440"/>
        <w:rPr>
          <w:rFonts w:cs="Arial"/>
          <w:szCs w:val="20"/>
        </w:rPr>
      </w:pPr>
      <w:r w:rsidRPr="00F776F4">
        <w:rPr>
          <w:rFonts w:cs="Arial"/>
          <w:szCs w:val="20"/>
        </w:rPr>
        <w:t>Documented adequate therapeutic trial of Kuvan (</w:t>
      </w:r>
      <w:proofErr w:type="spellStart"/>
      <w:r w:rsidRPr="00F776F4">
        <w:rPr>
          <w:rFonts w:cs="Arial"/>
          <w:szCs w:val="20"/>
        </w:rPr>
        <w:t>sapropterin</w:t>
      </w:r>
      <w:proofErr w:type="spellEnd"/>
      <w:r w:rsidRPr="00F776F4">
        <w:rPr>
          <w:rFonts w:cs="Arial"/>
          <w:szCs w:val="20"/>
        </w:rPr>
        <w:t xml:space="preserve">) defined as </w:t>
      </w:r>
      <w:r w:rsidRPr="00D92E1E">
        <w:rPr>
          <w:rFonts w:cs="Arial"/>
          <w:szCs w:val="20"/>
        </w:rPr>
        <w:t>60</w:t>
      </w:r>
      <w:r w:rsidRPr="008A73EB">
        <w:rPr>
          <w:rFonts w:cs="Arial"/>
          <w:szCs w:val="20"/>
        </w:rPr>
        <w:t xml:space="preserve"> </w:t>
      </w:r>
      <w:r w:rsidRPr="00F776F4">
        <w:rPr>
          <w:rFonts w:cs="Arial"/>
          <w:szCs w:val="20"/>
        </w:rPr>
        <w:t xml:space="preserve">days of therapy in the past </w:t>
      </w:r>
      <w:r w:rsidRPr="00D92E1E">
        <w:rPr>
          <w:rFonts w:cs="Arial"/>
          <w:szCs w:val="20"/>
        </w:rPr>
        <w:t>90 days</w:t>
      </w:r>
      <w:r w:rsidR="00732383" w:rsidRPr="00D92E1E">
        <w:rPr>
          <w:rFonts w:cs="Arial"/>
          <w:szCs w:val="20"/>
        </w:rPr>
        <w:t xml:space="preserve"> </w:t>
      </w:r>
      <w:r w:rsidRPr="00F776F4">
        <w:rPr>
          <w:rFonts w:cs="Arial"/>
          <w:szCs w:val="20"/>
        </w:rPr>
        <w:t>or ADE/ADRs to Kuvan therapy</w:t>
      </w:r>
      <w:r>
        <w:rPr>
          <w:rFonts w:cs="Arial"/>
          <w:szCs w:val="20"/>
        </w:rPr>
        <w:t>;</w:t>
      </w:r>
      <w:r w:rsidRPr="00F776F4">
        <w:rPr>
          <w:rFonts w:cs="Arial"/>
          <w:szCs w:val="20"/>
        </w:rPr>
        <w:t xml:space="preserve"> </w:t>
      </w:r>
      <w:r w:rsidRPr="00FE3DA3">
        <w:rPr>
          <w:rFonts w:cs="Arial"/>
          <w:b/>
          <w:bCs/>
          <w:szCs w:val="20"/>
        </w:rPr>
        <w:t>AND</w:t>
      </w:r>
    </w:p>
    <w:p w14:paraId="435DAC3D" w14:textId="70C421FD" w:rsidR="00CE1338" w:rsidRPr="00F06888" w:rsidRDefault="00CE1338" w:rsidP="00CE1338">
      <w:pPr>
        <w:pStyle w:val="ListParagraph"/>
        <w:numPr>
          <w:ilvl w:val="3"/>
          <w:numId w:val="18"/>
        </w:numPr>
        <w:ind w:left="1440"/>
        <w:rPr>
          <w:rFonts w:cs="Arial"/>
          <w:szCs w:val="20"/>
        </w:rPr>
      </w:pPr>
      <w:r w:rsidRPr="00F776F4">
        <w:rPr>
          <w:rFonts w:cs="Arial"/>
          <w:szCs w:val="20"/>
        </w:rPr>
        <w:t xml:space="preserve">Documented baseline blood phenylalanine concentrations &gt; 600 </w:t>
      </w:r>
      <w:proofErr w:type="spellStart"/>
      <w:r w:rsidRPr="00F776F4">
        <w:rPr>
          <w:rFonts w:cs="Arial"/>
          <w:szCs w:val="20"/>
        </w:rPr>
        <w:t>micromol</w:t>
      </w:r>
      <w:proofErr w:type="spellEnd"/>
      <w:r w:rsidRPr="00F776F4">
        <w:rPr>
          <w:rFonts w:cs="Arial"/>
          <w:szCs w:val="20"/>
        </w:rPr>
        <w:t>/L</w:t>
      </w:r>
      <w:r>
        <w:rPr>
          <w:rFonts w:cs="Arial"/>
          <w:szCs w:val="20"/>
        </w:rPr>
        <w:t>.</w:t>
      </w:r>
      <w:r w:rsidR="00F06888" w:rsidRPr="00F06888">
        <w:rPr>
          <w:rFonts w:cs="Arial"/>
          <w:b/>
          <w:bCs/>
          <w:color w:val="1F497D" w:themeColor="text2"/>
          <w:szCs w:val="20"/>
        </w:rPr>
        <w:t xml:space="preserve"> OR</w:t>
      </w:r>
    </w:p>
    <w:p w14:paraId="00341A76" w14:textId="53586794" w:rsidR="00F06888" w:rsidRPr="00E83A06" w:rsidRDefault="00F06888" w:rsidP="00F06888">
      <w:pPr>
        <w:pStyle w:val="ListParagraph"/>
        <w:numPr>
          <w:ilvl w:val="2"/>
          <w:numId w:val="18"/>
        </w:numPr>
        <w:rPr>
          <w:rFonts w:cs="Arial"/>
          <w:szCs w:val="20"/>
        </w:rPr>
      </w:pPr>
      <w:r w:rsidRPr="00E83A06">
        <w:rPr>
          <w:rFonts w:cs="Arial"/>
          <w:szCs w:val="20"/>
        </w:rPr>
        <w:t xml:space="preserve">Claim is for </w:t>
      </w:r>
      <w:proofErr w:type="spellStart"/>
      <w:r w:rsidR="00813F10" w:rsidRPr="00E83A06">
        <w:rPr>
          <w:rFonts w:cs="Arial"/>
          <w:szCs w:val="20"/>
        </w:rPr>
        <w:t>Sephience</w:t>
      </w:r>
      <w:proofErr w:type="spellEnd"/>
      <w:r w:rsidR="00813F10" w:rsidRPr="00E83A06">
        <w:rPr>
          <w:rFonts w:cs="Arial"/>
          <w:szCs w:val="20"/>
        </w:rPr>
        <w:t xml:space="preserve"> – mus</w:t>
      </w:r>
      <w:r w:rsidR="00615A60" w:rsidRPr="00E83A06">
        <w:rPr>
          <w:rFonts w:cs="Arial"/>
          <w:szCs w:val="20"/>
        </w:rPr>
        <w:t>t</w:t>
      </w:r>
      <w:r w:rsidR="00813F10" w:rsidRPr="00E83A06">
        <w:rPr>
          <w:rFonts w:cs="Arial"/>
          <w:szCs w:val="20"/>
        </w:rPr>
        <w:t xml:space="preserve"> meet </w:t>
      </w:r>
      <w:proofErr w:type="gramStart"/>
      <w:r w:rsidR="00813F10" w:rsidRPr="00E83A06">
        <w:rPr>
          <w:rFonts w:cs="Arial"/>
          <w:szCs w:val="20"/>
        </w:rPr>
        <w:t>all of</w:t>
      </w:r>
      <w:proofErr w:type="gramEnd"/>
      <w:r w:rsidR="00813F10" w:rsidRPr="00E83A06">
        <w:rPr>
          <w:rFonts w:cs="Arial"/>
          <w:szCs w:val="20"/>
        </w:rPr>
        <w:t xml:space="preserve"> the following:</w:t>
      </w:r>
    </w:p>
    <w:p w14:paraId="3851B4CA" w14:textId="4795C749" w:rsidR="00813F10" w:rsidRPr="00E83A06" w:rsidRDefault="00AB043E" w:rsidP="00782867">
      <w:pPr>
        <w:pStyle w:val="ListParagraph"/>
        <w:numPr>
          <w:ilvl w:val="3"/>
          <w:numId w:val="18"/>
        </w:numPr>
        <w:ind w:left="1440"/>
        <w:rPr>
          <w:rFonts w:cs="Arial"/>
          <w:szCs w:val="20"/>
        </w:rPr>
      </w:pPr>
      <w:r w:rsidRPr="00E83A06">
        <w:rPr>
          <w:rFonts w:cs="Arial"/>
          <w:szCs w:val="20"/>
        </w:rPr>
        <w:t xml:space="preserve">Documented diagnosis of </w:t>
      </w:r>
      <w:proofErr w:type="spellStart"/>
      <w:r w:rsidRPr="00E83A06">
        <w:rPr>
          <w:rFonts w:cs="Arial"/>
          <w:szCs w:val="20"/>
        </w:rPr>
        <w:t>sepiapterin</w:t>
      </w:r>
      <w:proofErr w:type="spellEnd"/>
      <w:r w:rsidRPr="00E83A06">
        <w:rPr>
          <w:rFonts w:cs="Arial"/>
          <w:szCs w:val="20"/>
        </w:rPr>
        <w:t>-responsive PKU; AND</w:t>
      </w:r>
    </w:p>
    <w:p w14:paraId="3B95A3B9" w14:textId="5F520A6F" w:rsidR="00AB043E" w:rsidRPr="00E83A06" w:rsidRDefault="00AB043E" w:rsidP="00782867">
      <w:pPr>
        <w:pStyle w:val="ListParagraph"/>
        <w:numPr>
          <w:ilvl w:val="3"/>
          <w:numId w:val="18"/>
        </w:numPr>
        <w:ind w:left="1440"/>
        <w:rPr>
          <w:rFonts w:cs="Arial"/>
          <w:szCs w:val="20"/>
        </w:rPr>
      </w:pPr>
      <w:r w:rsidRPr="00E83A06">
        <w:rPr>
          <w:rFonts w:cs="Arial"/>
          <w:szCs w:val="20"/>
        </w:rPr>
        <w:t>Documented adequate therapeutic trial of Kuvan (</w:t>
      </w:r>
      <w:proofErr w:type="spellStart"/>
      <w:r w:rsidRPr="00E83A06">
        <w:rPr>
          <w:rFonts w:cs="Arial"/>
          <w:szCs w:val="20"/>
        </w:rPr>
        <w:t>sapropterin</w:t>
      </w:r>
      <w:proofErr w:type="spellEnd"/>
      <w:r w:rsidRPr="00E83A06">
        <w:rPr>
          <w:rFonts w:cs="Arial"/>
          <w:szCs w:val="20"/>
        </w:rPr>
        <w:t>) defined as 60 days of therapy in the past 90 days or ADE/ADRs to Kuvan therapy.</w:t>
      </w:r>
    </w:p>
    <w:p w14:paraId="7BA56A69"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71D73837" w14:textId="77777777" w:rsidR="00F8559F" w:rsidRPr="009C1217" w:rsidRDefault="00F8559F" w:rsidP="00F8559F">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6894870C" w14:textId="7FE1BAD4" w:rsidR="00F8559F" w:rsidRDefault="00F8559F" w:rsidP="00F8559F">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F46E8C">
        <w:rPr>
          <w:rFonts w:cs="Arial"/>
          <w:szCs w:val="20"/>
        </w:rPr>
        <w:t>.</w:t>
      </w:r>
    </w:p>
    <w:p w14:paraId="16426E37" w14:textId="77777777" w:rsidR="00ED25FC" w:rsidRDefault="00ED25FC" w:rsidP="00005C5F">
      <w:pPr>
        <w:pStyle w:val="ListParagraph"/>
        <w:numPr>
          <w:ilvl w:val="1"/>
          <w:numId w:val="18"/>
        </w:numPr>
        <w:spacing w:after="200"/>
        <w:jc w:val="both"/>
        <w:rPr>
          <w:rFonts w:cs="Arial"/>
          <w:szCs w:val="20"/>
        </w:rPr>
      </w:pPr>
      <w:r>
        <w:rPr>
          <w:rFonts w:cs="Arial"/>
          <w:bCs/>
          <w:szCs w:val="20"/>
        </w:rPr>
        <w:t xml:space="preserve">Additional continuation criteria for </w:t>
      </w:r>
      <w:r w:rsidRPr="00F776F4">
        <w:rPr>
          <w:rFonts w:cs="Arial"/>
          <w:szCs w:val="20"/>
        </w:rPr>
        <w:t>Palynziq:</w:t>
      </w:r>
    </w:p>
    <w:p w14:paraId="13F03E93" w14:textId="0E137A8C" w:rsidR="00CE1338" w:rsidRPr="00E07096" w:rsidRDefault="00ED25FC" w:rsidP="00005C5F">
      <w:pPr>
        <w:pStyle w:val="ListParagraph"/>
        <w:numPr>
          <w:ilvl w:val="2"/>
          <w:numId w:val="18"/>
        </w:numPr>
        <w:spacing w:after="200"/>
        <w:jc w:val="both"/>
        <w:rPr>
          <w:rFonts w:cs="Arial"/>
          <w:szCs w:val="20"/>
        </w:rPr>
      </w:pPr>
      <w:r w:rsidRPr="00ED25FC">
        <w:rPr>
          <w:rFonts w:cs="Arial"/>
          <w:szCs w:val="20"/>
        </w:rPr>
        <w:t xml:space="preserve">Documentation of blood phenylalanine concentrations &lt; 600 </w:t>
      </w:r>
      <w:proofErr w:type="spellStart"/>
      <w:r w:rsidRPr="00ED25FC">
        <w:rPr>
          <w:rFonts w:cs="Arial"/>
          <w:szCs w:val="20"/>
        </w:rPr>
        <w:t>micromol</w:t>
      </w:r>
      <w:proofErr w:type="spellEnd"/>
      <w:r w:rsidRPr="00ED25FC">
        <w:rPr>
          <w:rFonts w:cs="Arial"/>
          <w:szCs w:val="20"/>
        </w:rPr>
        <w:t>/L or at least 20% less than baseline level.</w:t>
      </w:r>
    </w:p>
    <w:p w14:paraId="029D4DC5" w14:textId="77777777" w:rsidR="00CE1338" w:rsidRPr="0057264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plasminogen deficiency type 1:</w:t>
      </w:r>
    </w:p>
    <w:p w14:paraId="67BD332A"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6060BFBB" w14:textId="77777777" w:rsidR="00CE1338" w:rsidRDefault="00CE1338" w:rsidP="00CE1338">
      <w:pPr>
        <w:pStyle w:val="NoSpacing"/>
        <w:numPr>
          <w:ilvl w:val="2"/>
          <w:numId w:val="18"/>
        </w:numPr>
        <w:rPr>
          <w:sz w:val="20"/>
          <w:szCs w:val="20"/>
        </w:rPr>
      </w:pPr>
      <w:r>
        <w:rPr>
          <w:sz w:val="20"/>
          <w:szCs w:val="20"/>
        </w:rPr>
        <w:t xml:space="preserve">Claim is for </w:t>
      </w:r>
      <w:proofErr w:type="spellStart"/>
      <w:r>
        <w:rPr>
          <w:bCs/>
          <w:sz w:val="20"/>
          <w:szCs w:val="20"/>
        </w:rPr>
        <w:t>Ryplazim</w:t>
      </w:r>
      <w:proofErr w:type="spellEnd"/>
      <w:r>
        <w:rPr>
          <w:bCs/>
          <w:sz w:val="20"/>
          <w:szCs w:val="20"/>
        </w:rPr>
        <w:t>;</w:t>
      </w:r>
    </w:p>
    <w:p w14:paraId="7AA841DF" w14:textId="77777777" w:rsidR="00CE1338" w:rsidRDefault="00CE1338" w:rsidP="00CE1338">
      <w:pPr>
        <w:pStyle w:val="NoSpacing"/>
        <w:numPr>
          <w:ilvl w:val="2"/>
          <w:numId w:val="18"/>
        </w:numPr>
        <w:rPr>
          <w:sz w:val="20"/>
          <w:szCs w:val="20"/>
        </w:rPr>
      </w:pPr>
      <w:r>
        <w:rPr>
          <w:sz w:val="20"/>
          <w:szCs w:val="20"/>
        </w:rPr>
        <w:t xml:space="preserve">Diagnosis confirmed by </w:t>
      </w:r>
      <w:proofErr w:type="gramStart"/>
      <w:r>
        <w:rPr>
          <w:sz w:val="20"/>
          <w:szCs w:val="20"/>
        </w:rPr>
        <w:t>all of</w:t>
      </w:r>
      <w:proofErr w:type="gramEnd"/>
      <w:r>
        <w:rPr>
          <w:sz w:val="20"/>
          <w:szCs w:val="20"/>
        </w:rPr>
        <w:t xml:space="preserve"> the following:</w:t>
      </w:r>
    </w:p>
    <w:p w14:paraId="23F3F928" w14:textId="77777777" w:rsidR="00CE1338" w:rsidRPr="00645E89" w:rsidRDefault="00CE1338" w:rsidP="00CE1338">
      <w:pPr>
        <w:pStyle w:val="NoSpacing"/>
        <w:numPr>
          <w:ilvl w:val="3"/>
          <w:numId w:val="18"/>
        </w:numPr>
        <w:ind w:left="1440"/>
        <w:rPr>
          <w:sz w:val="20"/>
          <w:szCs w:val="20"/>
        </w:rPr>
      </w:pPr>
      <w:r>
        <w:rPr>
          <w:sz w:val="20"/>
          <w:szCs w:val="20"/>
        </w:rPr>
        <w:t xml:space="preserve">Baseline plasminogen </w:t>
      </w:r>
      <w:r w:rsidRPr="00EA72EE">
        <w:rPr>
          <w:sz w:val="20"/>
          <w:szCs w:val="20"/>
        </w:rPr>
        <w:t>activity level ≤</w:t>
      </w:r>
      <w:r>
        <w:rPr>
          <w:sz w:val="20"/>
          <w:szCs w:val="20"/>
        </w:rPr>
        <w:t xml:space="preserve"> </w:t>
      </w:r>
      <w:r w:rsidRPr="00EA72EE">
        <w:rPr>
          <w:sz w:val="20"/>
          <w:szCs w:val="20"/>
        </w:rPr>
        <w:t>45%</w:t>
      </w:r>
      <w:r>
        <w:rPr>
          <w:sz w:val="20"/>
          <w:szCs w:val="20"/>
        </w:rPr>
        <w:t>;</w:t>
      </w:r>
    </w:p>
    <w:p w14:paraId="61AA31CC" w14:textId="77777777" w:rsidR="00CE1338" w:rsidRPr="00E14280" w:rsidRDefault="00CE1338" w:rsidP="00CE1338">
      <w:pPr>
        <w:pStyle w:val="NoSpacing"/>
        <w:numPr>
          <w:ilvl w:val="3"/>
          <w:numId w:val="18"/>
        </w:numPr>
        <w:ind w:left="1440"/>
        <w:rPr>
          <w:sz w:val="20"/>
          <w:szCs w:val="20"/>
        </w:rPr>
      </w:pPr>
      <w:r>
        <w:rPr>
          <w:sz w:val="20"/>
          <w:szCs w:val="20"/>
        </w:rPr>
        <w:t xml:space="preserve">Documented history of lesions (external and/or internal) and symptoms consistent with a diagnosis of plasminogen deficiency type 1; </w:t>
      </w:r>
      <w:r w:rsidRPr="00572640">
        <w:rPr>
          <w:b/>
          <w:bCs/>
          <w:sz w:val="20"/>
          <w:szCs w:val="20"/>
        </w:rPr>
        <w:t>AND</w:t>
      </w:r>
    </w:p>
    <w:p w14:paraId="594536C6" w14:textId="77777777" w:rsidR="00CE1338" w:rsidRPr="00E63ECE" w:rsidRDefault="00CE1338" w:rsidP="00CE1338">
      <w:pPr>
        <w:pStyle w:val="NoSpacing"/>
        <w:numPr>
          <w:ilvl w:val="3"/>
          <w:numId w:val="18"/>
        </w:numPr>
        <w:ind w:left="1440"/>
        <w:rPr>
          <w:sz w:val="20"/>
          <w:szCs w:val="20"/>
        </w:rPr>
      </w:pPr>
      <w:r>
        <w:rPr>
          <w:sz w:val="20"/>
          <w:szCs w:val="20"/>
        </w:rPr>
        <w:t xml:space="preserve">Genetic testing confirming pathogenic </w:t>
      </w:r>
      <w:proofErr w:type="gramStart"/>
      <w:r>
        <w:rPr>
          <w:sz w:val="20"/>
          <w:szCs w:val="20"/>
        </w:rPr>
        <w:t>variant</w:t>
      </w:r>
      <w:proofErr w:type="gramEnd"/>
      <w:r>
        <w:rPr>
          <w:sz w:val="20"/>
          <w:szCs w:val="20"/>
        </w:rPr>
        <w:t xml:space="preserve"> in </w:t>
      </w:r>
      <w:r w:rsidRPr="0003599B">
        <w:rPr>
          <w:i/>
          <w:iCs/>
          <w:sz w:val="20"/>
          <w:szCs w:val="20"/>
        </w:rPr>
        <w:t>PLG</w:t>
      </w:r>
      <w:r>
        <w:rPr>
          <w:sz w:val="20"/>
          <w:szCs w:val="20"/>
        </w:rPr>
        <w:t xml:space="preserve"> gene.</w:t>
      </w:r>
    </w:p>
    <w:p w14:paraId="4F5337B3"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679A26DD" w14:textId="6123D6B7"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468CABD6" w14:textId="77777777" w:rsidR="00CE1338" w:rsidRPr="00F520EB" w:rsidRDefault="00CE1338" w:rsidP="00CE1338">
      <w:pPr>
        <w:pStyle w:val="NoSpacing"/>
        <w:rPr>
          <w:sz w:val="20"/>
          <w:szCs w:val="20"/>
        </w:rPr>
      </w:pPr>
    </w:p>
    <w:p w14:paraId="1DA91A78" w14:textId="77777777" w:rsidR="00CE1338" w:rsidRPr="00F3287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symptomatic pyruvate kinase deficiency:</w:t>
      </w:r>
    </w:p>
    <w:p w14:paraId="7B692C61"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0CD88DB0" w14:textId="77777777" w:rsidR="00CE1338" w:rsidRDefault="00CE1338" w:rsidP="00CE1338">
      <w:pPr>
        <w:pStyle w:val="NoSpacing"/>
        <w:numPr>
          <w:ilvl w:val="2"/>
          <w:numId w:val="18"/>
        </w:numPr>
        <w:rPr>
          <w:sz w:val="20"/>
          <w:szCs w:val="20"/>
        </w:rPr>
      </w:pPr>
      <w:r>
        <w:rPr>
          <w:sz w:val="20"/>
          <w:szCs w:val="20"/>
        </w:rPr>
        <w:t xml:space="preserve">Claim is for </w:t>
      </w:r>
      <w:proofErr w:type="spellStart"/>
      <w:r>
        <w:rPr>
          <w:sz w:val="20"/>
          <w:szCs w:val="20"/>
        </w:rPr>
        <w:t>Pyrukynd</w:t>
      </w:r>
      <w:proofErr w:type="spellEnd"/>
      <w:r>
        <w:rPr>
          <w:sz w:val="20"/>
          <w:szCs w:val="20"/>
        </w:rPr>
        <w:t>;</w:t>
      </w:r>
    </w:p>
    <w:p w14:paraId="6AC04392" w14:textId="77777777" w:rsidR="00CE1338" w:rsidRPr="00F32870" w:rsidRDefault="00CE1338" w:rsidP="00CE1338">
      <w:pPr>
        <w:pStyle w:val="NoSpacing"/>
        <w:numPr>
          <w:ilvl w:val="2"/>
          <w:numId w:val="18"/>
        </w:numPr>
        <w:rPr>
          <w:sz w:val="20"/>
          <w:szCs w:val="20"/>
        </w:rPr>
      </w:pPr>
      <w:r>
        <w:rPr>
          <w:sz w:val="20"/>
          <w:szCs w:val="20"/>
        </w:rPr>
        <w:t>Diagnosis confirmed by d</w:t>
      </w:r>
      <w:r w:rsidRPr="00F32870">
        <w:rPr>
          <w:sz w:val="20"/>
          <w:szCs w:val="20"/>
        </w:rPr>
        <w:t xml:space="preserve">ocumentation of genetic testing confirming presence of at least 2 variant alleles in the </w:t>
      </w:r>
      <w:r w:rsidRPr="00F32870">
        <w:rPr>
          <w:i/>
          <w:iCs/>
          <w:sz w:val="20"/>
          <w:szCs w:val="20"/>
        </w:rPr>
        <w:t>PKLR</w:t>
      </w:r>
      <w:r w:rsidRPr="00F32870">
        <w:rPr>
          <w:sz w:val="20"/>
          <w:szCs w:val="20"/>
        </w:rPr>
        <w:t xml:space="preserve"> gene, of which at least 1 is a missense variant</w:t>
      </w:r>
      <w:r>
        <w:rPr>
          <w:sz w:val="20"/>
          <w:szCs w:val="20"/>
        </w:rPr>
        <w:t>;</w:t>
      </w:r>
    </w:p>
    <w:p w14:paraId="6CED1F70" w14:textId="77777777" w:rsidR="00CE1338" w:rsidRDefault="00CE1338" w:rsidP="00CE1338">
      <w:pPr>
        <w:pStyle w:val="NoSpacing"/>
        <w:numPr>
          <w:ilvl w:val="2"/>
          <w:numId w:val="18"/>
        </w:numPr>
        <w:rPr>
          <w:sz w:val="20"/>
          <w:szCs w:val="20"/>
        </w:rPr>
      </w:pPr>
      <w:r>
        <w:rPr>
          <w:sz w:val="20"/>
          <w:szCs w:val="20"/>
        </w:rPr>
        <w:lastRenderedPageBreak/>
        <w:t xml:space="preserve">Documentation of previous red blood cell transfusions for hemolytic anemia in the past year; </w:t>
      </w:r>
      <w:r w:rsidRPr="00F32870">
        <w:rPr>
          <w:b/>
          <w:bCs/>
          <w:sz w:val="20"/>
          <w:szCs w:val="20"/>
        </w:rPr>
        <w:t>AND</w:t>
      </w:r>
    </w:p>
    <w:p w14:paraId="5FDBFF00" w14:textId="77777777" w:rsidR="00CE1338" w:rsidRDefault="00CE1338" w:rsidP="00CE1338">
      <w:pPr>
        <w:pStyle w:val="NoSpacing"/>
        <w:numPr>
          <w:ilvl w:val="2"/>
          <w:numId w:val="18"/>
        </w:numPr>
        <w:rPr>
          <w:sz w:val="20"/>
          <w:szCs w:val="20"/>
        </w:rPr>
      </w:pPr>
      <w:r>
        <w:rPr>
          <w:sz w:val="20"/>
          <w:szCs w:val="20"/>
        </w:rPr>
        <w:t>Baseline hemoglobin level of ≤ 10 g/dL.</w:t>
      </w:r>
    </w:p>
    <w:p w14:paraId="15D291D2"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6 months.</w:t>
      </w:r>
    </w:p>
    <w:p w14:paraId="7F72FF4A" w14:textId="77777777" w:rsidR="00AA2B89" w:rsidRPr="00827AD9" w:rsidRDefault="00AA2B89" w:rsidP="00AA2B89">
      <w:pPr>
        <w:pStyle w:val="ListParagraph"/>
        <w:numPr>
          <w:ilvl w:val="1"/>
          <w:numId w:val="18"/>
        </w:numPr>
        <w:rPr>
          <w:rFonts w:cs="Arial"/>
          <w:szCs w:val="20"/>
        </w:rPr>
      </w:pPr>
      <w:r w:rsidRPr="00827AD9">
        <w:rPr>
          <w:rFonts w:cs="Arial"/>
          <w:szCs w:val="20"/>
        </w:rPr>
        <w:t xml:space="preserve">Renewal of prior authorization may be given for up to 12 months following documentation of </w:t>
      </w:r>
      <w:proofErr w:type="gramStart"/>
      <w:r w:rsidRPr="00827AD9">
        <w:rPr>
          <w:rFonts w:cs="Arial"/>
          <w:szCs w:val="20"/>
        </w:rPr>
        <w:t>all of</w:t>
      </w:r>
      <w:proofErr w:type="gramEnd"/>
      <w:r w:rsidRPr="00827AD9">
        <w:rPr>
          <w:rFonts w:cs="Arial"/>
          <w:szCs w:val="20"/>
        </w:rPr>
        <w:t xml:space="preserve"> the following:</w:t>
      </w:r>
    </w:p>
    <w:p w14:paraId="79B8B18A" w14:textId="5F554A41" w:rsidR="00AA2B89" w:rsidRPr="00827AD9" w:rsidRDefault="00AA2B89" w:rsidP="00AA2B89">
      <w:pPr>
        <w:pStyle w:val="ListParagraph"/>
        <w:numPr>
          <w:ilvl w:val="2"/>
          <w:numId w:val="18"/>
        </w:numPr>
        <w:jc w:val="both"/>
        <w:rPr>
          <w:rFonts w:cs="Arial"/>
          <w:szCs w:val="20"/>
        </w:rPr>
      </w:pPr>
      <w:r w:rsidRPr="00827AD9">
        <w:rPr>
          <w:rFonts w:cs="Arial"/>
          <w:szCs w:val="20"/>
        </w:rPr>
        <w:t xml:space="preserve">Compliance </w:t>
      </w:r>
      <w:proofErr w:type="gramStart"/>
      <w:r w:rsidRPr="00827AD9">
        <w:rPr>
          <w:rFonts w:cs="Arial"/>
          <w:szCs w:val="20"/>
        </w:rPr>
        <w:t>to</w:t>
      </w:r>
      <w:proofErr w:type="gramEnd"/>
      <w:r w:rsidRPr="00827AD9">
        <w:rPr>
          <w:rFonts w:cs="Arial"/>
          <w:szCs w:val="20"/>
        </w:rPr>
        <w:t xml:space="preserve"> prescribed drug therapy; </w:t>
      </w:r>
      <w:r w:rsidRPr="00162EF2">
        <w:rPr>
          <w:rFonts w:cs="Arial"/>
          <w:b/>
          <w:bCs/>
          <w:szCs w:val="20"/>
        </w:rPr>
        <w:t>AND</w:t>
      </w:r>
    </w:p>
    <w:p w14:paraId="016892B4" w14:textId="77777777" w:rsidR="00827AD9" w:rsidRPr="00827AD9" w:rsidRDefault="00827AD9" w:rsidP="00827AD9">
      <w:pPr>
        <w:pStyle w:val="ListParagraph"/>
        <w:numPr>
          <w:ilvl w:val="2"/>
          <w:numId w:val="18"/>
        </w:numPr>
        <w:jc w:val="both"/>
        <w:rPr>
          <w:rFonts w:cs="Arial"/>
          <w:szCs w:val="20"/>
        </w:rPr>
      </w:pPr>
      <w:r w:rsidRPr="00827AD9">
        <w:rPr>
          <w:rFonts w:cs="Arial"/>
          <w:szCs w:val="20"/>
        </w:rPr>
        <w:t>Must meet one of the following:</w:t>
      </w:r>
    </w:p>
    <w:p w14:paraId="23D0BBF7" w14:textId="77777777" w:rsidR="00827AD9" w:rsidRPr="00827AD9" w:rsidRDefault="00827AD9" w:rsidP="00827AD9">
      <w:pPr>
        <w:pStyle w:val="ListParagraph"/>
        <w:numPr>
          <w:ilvl w:val="3"/>
          <w:numId w:val="18"/>
        </w:numPr>
        <w:ind w:left="1440"/>
        <w:jc w:val="both"/>
        <w:rPr>
          <w:rFonts w:cs="Arial"/>
          <w:szCs w:val="20"/>
        </w:rPr>
      </w:pPr>
      <w:r w:rsidRPr="00827AD9">
        <w:rPr>
          <w:rFonts w:cs="Arial"/>
          <w:szCs w:val="20"/>
        </w:rPr>
        <w:t xml:space="preserve">Documentation of increase in hemoglobin of at least 1 g/dL from baseline; </w:t>
      </w:r>
      <w:r w:rsidRPr="00E07096">
        <w:rPr>
          <w:rFonts w:cs="Arial"/>
          <w:b/>
          <w:bCs/>
          <w:szCs w:val="20"/>
        </w:rPr>
        <w:t>OR</w:t>
      </w:r>
    </w:p>
    <w:p w14:paraId="135FBF9D" w14:textId="2921FAA1" w:rsidR="00AA2B89" w:rsidRPr="00827AD9" w:rsidRDefault="00827AD9" w:rsidP="00827AD9">
      <w:pPr>
        <w:pStyle w:val="ListParagraph"/>
        <w:numPr>
          <w:ilvl w:val="3"/>
          <w:numId w:val="18"/>
        </w:numPr>
        <w:ind w:left="1440"/>
        <w:jc w:val="both"/>
        <w:rPr>
          <w:rFonts w:cs="Arial"/>
          <w:szCs w:val="20"/>
        </w:rPr>
      </w:pPr>
      <w:r w:rsidRPr="00827AD9">
        <w:rPr>
          <w:rFonts w:cs="Arial"/>
          <w:szCs w:val="20"/>
        </w:rPr>
        <w:t>Documentation of reduction in transfusion burden from baseline.</w:t>
      </w:r>
    </w:p>
    <w:p w14:paraId="1B509DCA" w14:textId="77777777" w:rsidR="00635DDB" w:rsidRDefault="00635DDB" w:rsidP="00635DDB">
      <w:pPr>
        <w:rPr>
          <w:rFonts w:cs="Arial"/>
          <w:szCs w:val="20"/>
        </w:rPr>
      </w:pPr>
    </w:p>
    <w:p w14:paraId="0E032981" w14:textId="77777777" w:rsidR="00307D0E" w:rsidRPr="00346225" w:rsidRDefault="00307D0E" w:rsidP="00307D0E">
      <w:pPr>
        <w:pStyle w:val="ListParagraph"/>
        <w:numPr>
          <w:ilvl w:val="0"/>
          <w:numId w:val="18"/>
        </w:numPr>
        <w:rPr>
          <w:rFonts w:cs="Arial"/>
          <w:b/>
          <w:color w:val="1F497D" w:themeColor="text2"/>
          <w:szCs w:val="20"/>
        </w:rPr>
      </w:pPr>
      <w:r w:rsidRPr="00346225">
        <w:rPr>
          <w:b/>
          <w:color w:val="1F497D" w:themeColor="text2"/>
          <w:szCs w:val="20"/>
        </w:rPr>
        <w:t>For a documented diagnosis of alpha or beta-thalassemia:</w:t>
      </w:r>
    </w:p>
    <w:p w14:paraId="2A5BEADE" w14:textId="77777777" w:rsidR="00307D0E" w:rsidRPr="00346225" w:rsidRDefault="00307D0E" w:rsidP="00307D0E">
      <w:pPr>
        <w:pStyle w:val="NoSpacing"/>
        <w:numPr>
          <w:ilvl w:val="1"/>
          <w:numId w:val="18"/>
        </w:numPr>
        <w:rPr>
          <w:b/>
          <w:color w:val="1F497D" w:themeColor="text2"/>
          <w:sz w:val="20"/>
          <w:szCs w:val="20"/>
        </w:rPr>
      </w:pPr>
      <w:r w:rsidRPr="00346225">
        <w:rPr>
          <w:b/>
          <w:color w:val="1F497D" w:themeColor="text2"/>
          <w:sz w:val="20"/>
          <w:szCs w:val="20"/>
        </w:rPr>
        <w:t xml:space="preserve">Must meet </w:t>
      </w:r>
      <w:proofErr w:type="gramStart"/>
      <w:r w:rsidRPr="00346225">
        <w:rPr>
          <w:b/>
          <w:color w:val="1F497D" w:themeColor="text2"/>
          <w:sz w:val="20"/>
          <w:szCs w:val="20"/>
        </w:rPr>
        <w:t>all of</w:t>
      </w:r>
      <w:proofErr w:type="gramEnd"/>
      <w:r w:rsidRPr="00346225">
        <w:rPr>
          <w:b/>
          <w:color w:val="1F497D" w:themeColor="text2"/>
          <w:sz w:val="20"/>
          <w:szCs w:val="20"/>
        </w:rPr>
        <w:t xml:space="preserve"> the following:</w:t>
      </w:r>
    </w:p>
    <w:p w14:paraId="234E188C" w14:textId="77777777" w:rsidR="00307D0E" w:rsidRDefault="00307D0E" w:rsidP="00307D0E">
      <w:pPr>
        <w:pStyle w:val="ListParagraph"/>
        <w:numPr>
          <w:ilvl w:val="2"/>
          <w:numId w:val="18"/>
        </w:numPr>
        <w:rPr>
          <w:rFonts w:cs="Arial"/>
          <w:b/>
          <w:color w:val="1F497D" w:themeColor="text2"/>
          <w:szCs w:val="20"/>
        </w:rPr>
      </w:pPr>
      <w:r>
        <w:rPr>
          <w:rFonts w:cs="Arial"/>
          <w:b/>
          <w:color w:val="1F497D" w:themeColor="text2"/>
          <w:szCs w:val="20"/>
        </w:rPr>
        <w:t xml:space="preserve">Claim is for </w:t>
      </w:r>
      <w:proofErr w:type="spellStart"/>
      <w:r>
        <w:rPr>
          <w:rFonts w:cs="Arial"/>
          <w:b/>
          <w:color w:val="1F497D" w:themeColor="text2"/>
          <w:szCs w:val="20"/>
        </w:rPr>
        <w:t>Aqvesme</w:t>
      </w:r>
      <w:proofErr w:type="spellEnd"/>
      <w:r>
        <w:rPr>
          <w:rFonts w:cs="Arial"/>
          <w:b/>
          <w:color w:val="1F497D" w:themeColor="text2"/>
          <w:szCs w:val="20"/>
        </w:rPr>
        <w:t>;</w:t>
      </w:r>
    </w:p>
    <w:p w14:paraId="06107ACB" w14:textId="77777777" w:rsidR="00307D0E" w:rsidRPr="00346225" w:rsidRDefault="00307D0E" w:rsidP="00307D0E">
      <w:pPr>
        <w:pStyle w:val="ListParagraph"/>
        <w:numPr>
          <w:ilvl w:val="2"/>
          <w:numId w:val="18"/>
        </w:numPr>
        <w:rPr>
          <w:rFonts w:cs="Arial"/>
          <w:b/>
          <w:color w:val="1F497D" w:themeColor="text2"/>
          <w:szCs w:val="20"/>
        </w:rPr>
      </w:pPr>
      <w:r w:rsidRPr="00346225">
        <w:rPr>
          <w:rFonts w:cs="Arial"/>
          <w:b/>
          <w:color w:val="1F497D" w:themeColor="text2"/>
          <w:szCs w:val="20"/>
        </w:rPr>
        <w:t xml:space="preserve">Prescribed by or in consultation with a hematologist or other specialists in the treated disease </w:t>
      </w:r>
      <w:proofErr w:type="gramStart"/>
      <w:r w:rsidRPr="00346225">
        <w:rPr>
          <w:rFonts w:cs="Arial"/>
          <w:b/>
          <w:color w:val="1F497D" w:themeColor="text2"/>
          <w:szCs w:val="20"/>
        </w:rPr>
        <w:t>state;</w:t>
      </w:r>
      <w:proofErr w:type="gramEnd"/>
    </w:p>
    <w:p w14:paraId="41437F9C" w14:textId="77777777" w:rsidR="00307D0E" w:rsidRPr="00346225" w:rsidRDefault="00307D0E" w:rsidP="00307D0E">
      <w:pPr>
        <w:pStyle w:val="ListParagraph"/>
        <w:numPr>
          <w:ilvl w:val="2"/>
          <w:numId w:val="18"/>
        </w:numPr>
        <w:rPr>
          <w:rFonts w:cs="Arial"/>
          <w:b/>
          <w:color w:val="1F497D" w:themeColor="text2"/>
          <w:szCs w:val="20"/>
        </w:rPr>
      </w:pPr>
      <w:r w:rsidRPr="00346225">
        <w:rPr>
          <w:rFonts w:cs="Arial"/>
          <w:b/>
          <w:color w:val="1F497D" w:themeColor="text2"/>
          <w:szCs w:val="20"/>
        </w:rPr>
        <w:t>Participant age is 18 years or older;</w:t>
      </w:r>
      <w:r w:rsidRPr="00346225">
        <w:rPr>
          <w:b/>
          <w:color w:val="1F497D" w:themeColor="text2"/>
        </w:rPr>
        <w:t xml:space="preserve"> </w:t>
      </w:r>
      <w:r w:rsidRPr="00346225">
        <w:rPr>
          <w:rFonts w:cs="Arial"/>
          <w:b/>
          <w:color w:val="1F497D" w:themeColor="text2"/>
          <w:szCs w:val="20"/>
        </w:rPr>
        <w:t>AND</w:t>
      </w:r>
    </w:p>
    <w:p w14:paraId="5583508C" w14:textId="77777777" w:rsidR="00307D0E" w:rsidRPr="00346225" w:rsidRDefault="00307D0E" w:rsidP="00307D0E">
      <w:pPr>
        <w:pStyle w:val="ListParagraph"/>
        <w:numPr>
          <w:ilvl w:val="2"/>
          <w:numId w:val="18"/>
        </w:numPr>
        <w:rPr>
          <w:rFonts w:cs="Arial"/>
          <w:b/>
          <w:color w:val="1F497D" w:themeColor="text2"/>
          <w:szCs w:val="20"/>
        </w:rPr>
      </w:pPr>
      <w:r w:rsidRPr="00346225">
        <w:rPr>
          <w:rFonts w:cs="Arial"/>
          <w:b/>
          <w:color w:val="1F497D" w:themeColor="text2"/>
          <w:szCs w:val="20"/>
        </w:rPr>
        <w:t>Must meet one of the following:</w:t>
      </w:r>
    </w:p>
    <w:p w14:paraId="29B5F2A3" w14:textId="77777777" w:rsidR="00307D0E" w:rsidRPr="00346225" w:rsidRDefault="00307D0E" w:rsidP="00F85191">
      <w:pPr>
        <w:pStyle w:val="ListParagraph"/>
        <w:numPr>
          <w:ilvl w:val="3"/>
          <w:numId w:val="18"/>
        </w:numPr>
        <w:ind w:left="1440"/>
        <w:rPr>
          <w:rFonts w:cs="Arial"/>
          <w:b/>
          <w:color w:val="1F497D" w:themeColor="text2"/>
          <w:szCs w:val="20"/>
        </w:rPr>
      </w:pPr>
      <w:r w:rsidRPr="00346225">
        <w:rPr>
          <w:rFonts w:cs="Arial"/>
          <w:b/>
          <w:color w:val="1F497D" w:themeColor="text2"/>
          <w:szCs w:val="20"/>
        </w:rPr>
        <w:t>Baseline hemoglobin of less than 10g/dl; OR</w:t>
      </w:r>
    </w:p>
    <w:p w14:paraId="442A20A5" w14:textId="77777777" w:rsidR="00307D0E" w:rsidRPr="00346225" w:rsidRDefault="00307D0E" w:rsidP="00F85191">
      <w:pPr>
        <w:pStyle w:val="ListParagraph"/>
        <w:numPr>
          <w:ilvl w:val="3"/>
          <w:numId w:val="18"/>
        </w:numPr>
        <w:ind w:left="1440"/>
        <w:rPr>
          <w:rFonts w:cs="Arial"/>
          <w:b/>
          <w:color w:val="1F497D" w:themeColor="text2"/>
          <w:szCs w:val="20"/>
        </w:rPr>
      </w:pPr>
      <w:proofErr w:type="gramStart"/>
      <w:r w:rsidRPr="00346225">
        <w:rPr>
          <w:rFonts w:cs="Arial"/>
          <w:b/>
          <w:color w:val="1F497D" w:themeColor="text2"/>
          <w:szCs w:val="20"/>
        </w:rPr>
        <w:t>Participant is</w:t>
      </w:r>
      <w:proofErr w:type="gramEnd"/>
      <w:r w:rsidRPr="00346225">
        <w:rPr>
          <w:rFonts w:cs="Arial"/>
          <w:b/>
          <w:color w:val="1F497D" w:themeColor="text2"/>
          <w:szCs w:val="20"/>
        </w:rPr>
        <w:t xml:space="preserve"> transfusion-dependent (RBC transfusion within the last 6 months)</w:t>
      </w:r>
    </w:p>
    <w:p w14:paraId="1F333415" w14:textId="77777777" w:rsidR="00307D0E" w:rsidRPr="00346225" w:rsidRDefault="00307D0E" w:rsidP="00307D0E">
      <w:pPr>
        <w:pStyle w:val="ListParagraph"/>
        <w:numPr>
          <w:ilvl w:val="1"/>
          <w:numId w:val="18"/>
        </w:numPr>
        <w:rPr>
          <w:rFonts w:cs="Arial"/>
          <w:b/>
          <w:color w:val="1F497D" w:themeColor="text2"/>
          <w:szCs w:val="20"/>
        </w:rPr>
      </w:pPr>
      <w:r w:rsidRPr="00346225">
        <w:rPr>
          <w:rFonts w:cs="Arial"/>
          <w:b/>
          <w:color w:val="1F497D" w:themeColor="text2"/>
          <w:szCs w:val="20"/>
        </w:rPr>
        <w:t xml:space="preserve">Additional approval criteria for transfusion dependent beta-thalassemia: </w:t>
      </w:r>
    </w:p>
    <w:p w14:paraId="0A61D0D0" w14:textId="5D281A67" w:rsidR="00307D0E" w:rsidRPr="00346225" w:rsidRDefault="00307D0E" w:rsidP="00307D0E">
      <w:pPr>
        <w:pStyle w:val="ListParagraph"/>
        <w:numPr>
          <w:ilvl w:val="2"/>
          <w:numId w:val="18"/>
        </w:numPr>
        <w:rPr>
          <w:rFonts w:cs="Arial"/>
          <w:b/>
          <w:color w:val="1F497D" w:themeColor="text2"/>
          <w:szCs w:val="20"/>
        </w:rPr>
      </w:pPr>
      <w:r w:rsidRPr="00346225">
        <w:rPr>
          <w:rFonts w:cs="Arial"/>
          <w:b/>
          <w:color w:val="1F497D" w:themeColor="text2"/>
          <w:szCs w:val="20"/>
        </w:rPr>
        <w:t xml:space="preserve">Documented therapeutic trial of </w:t>
      </w:r>
      <w:proofErr w:type="spellStart"/>
      <w:r w:rsidRPr="00346225">
        <w:rPr>
          <w:rFonts w:cs="Arial"/>
          <w:b/>
          <w:color w:val="1F497D" w:themeColor="text2"/>
          <w:szCs w:val="20"/>
        </w:rPr>
        <w:t>Reblozyl</w:t>
      </w:r>
      <w:proofErr w:type="spellEnd"/>
      <w:r w:rsidR="00864615">
        <w:rPr>
          <w:rFonts w:cs="Arial"/>
          <w:b/>
          <w:color w:val="1F497D" w:themeColor="text2"/>
          <w:szCs w:val="20"/>
        </w:rPr>
        <w:t xml:space="preserve">; criteria for </w:t>
      </w:r>
      <w:proofErr w:type="spellStart"/>
      <w:r w:rsidR="00864615">
        <w:rPr>
          <w:rFonts w:cs="Arial"/>
          <w:b/>
          <w:color w:val="1F497D" w:themeColor="text2"/>
          <w:szCs w:val="20"/>
        </w:rPr>
        <w:t>Reblozyl</w:t>
      </w:r>
      <w:proofErr w:type="spellEnd"/>
      <w:r w:rsidR="00864615">
        <w:rPr>
          <w:rFonts w:cs="Arial"/>
          <w:b/>
          <w:color w:val="1F497D" w:themeColor="text2"/>
          <w:szCs w:val="20"/>
        </w:rPr>
        <w:t xml:space="preserve"> can be found in the</w:t>
      </w:r>
      <w:r w:rsidR="006F6AFF">
        <w:rPr>
          <w:rFonts w:cs="Arial"/>
          <w:b/>
          <w:color w:val="1F497D" w:themeColor="text2"/>
          <w:szCs w:val="20"/>
        </w:rPr>
        <w:t xml:space="preserve"> </w:t>
      </w:r>
      <w:r w:rsidR="006F6AFF" w:rsidRPr="006F6AFF">
        <w:rPr>
          <w:rFonts w:cs="Arial"/>
          <w:b/>
          <w:color w:val="1F497D" w:themeColor="text2"/>
          <w:szCs w:val="20"/>
        </w:rPr>
        <w:t>Myelodysplastic Syndromes Agents Clinical Edit</w:t>
      </w:r>
      <w:r w:rsidR="008F7F35">
        <w:rPr>
          <w:rFonts w:cs="Arial"/>
          <w:b/>
          <w:color w:val="1F497D" w:themeColor="text2"/>
          <w:szCs w:val="20"/>
        </w:rPr>
        <w:t xml:space="preserve"> located here </w:t>
      </w:r>
      <w:hyperlink r:id="rId11" w:tooltip="Pharmacy Clinical Edits and Preferred Drug Lists | mydss.mo.gov." w:history="1">
        <w:r w:rsidR="00E46E86" w:rsidRPr="00DC02DB">
          <w:rPr>
            <w:rStyle w:val="Hyperlink"/>
            <w:rFonts w:cs="Arial"/>
            <w:b/>
            <w:szCs w:val="20"/>
          </w:rPr>
          <w:t>Pharmacy Clinical Edits and Preferred Drug Lists | mydss.mo.gov.</w:t>
        </w:r>
      </w:hyperlink>
    </w:p>
    <w:p w14:paraId="65948477" w14:textId="77777777" w:rsidR="00307D0E" w:rsidRPr="00346225" w:rsidRDefault="00307D0E" w:rsidP="00307D0E">
      <w:pPr>
        <w:pStyle w:val="NoSpacing"/>
        <w:numPr>
          <w:ilvl w:val="1"/>
          <w:numId w:val="18"/>
        </w:numPr>
        <w:rPr>
          <w:b/>
          <w:color w:val="1F497D" w:themeColor="text2"/>
          <w:sz w:val="20"/>
          <w:szCs w:val="20"/>
        </w:rPr>
      </w:pPr>
      <w:r w:rsidRPr="00346225">
        <w:rPr>
          <w:b/>
          <w:color w:val="1F497D" w:themeColor="text2"/>
          <w:sz w:val="20"/>
          <w:szCs w:val="20"/>
        </w:rPr>
        <w:t xml:space="preserve">Initial approval period: </w:t>
      </w:r>
      <w:r w:rsidRPr="003C3003">
        <w:rPr>
          <w:b/>
          <w:color w:val="1F497D" w:themeColor="text2"/>
          <w:sz w:val="20"/>
          <w:szCs w:val="20"/>
        </w:rPr>
        <w:t>6 months</w:t>
      </w:r>
    </w:p>
    <w:p w14:paraId="0DAABF52" w14:textId="77777777" w:rsidR="00307D0E" w:rsidRPr="00346225" w:rsidRDefault="00307D0E" w:rsidP="00307D0E">
      <w:pPr>
        <w:pStyle w:val="ListParagraph"/>
        <w:numPr>
          <w:ilvl w:val="1"/>
          <w:numId w:val="18"/>
        </w:numPr>
        <w:rPr>
          <w:rFonts w:cs="Arial"/>
          <w:b/>
          <w:color w:val="1F497D" w:themeColor="text2"/>
          <w:szCs w:val="20"/>
        </w:rPr>
      </w:pPr>
      <w:r w:rsidRPr="00346225">
        <w:rPr>
          <w:rFonts w:cs="Arial"/>
          <w:b/>
          <w:color w:val="1F497D" w:themeColor="text2"/>
          <w:szCs w:val="20"/>
        </w:rPr>
        <w:t xml:space="preserve">Renewal of prior authorization may be given for up to 12 months following documentation of </w:t>
      </w:r>
      <w:proofErr w:type="gramStart"/>
      <w:r w:rsidRPr="00346225">
        <w:rPr>
          <w:rFonts w:cs="Arial"/>
          <w:b/>
          <w:color w:val="1F497D" w:themeColor="text2"/>
          <w:szCs w:val="20"/>
        </w:rPr>
        <w:t>all of</w:t>
      </w:r>
      <w:proofErr w:type="gramEnd"/>
      <w:r w:rsidRPr="00346225">
        <w:rPr>
          <w:rFonts w:cs="Arial"/>
          <w:b/>
          <w:color w:val="1F497D" w:themeColor="text2"/>
          <w:szCs w:val="20"/>
        </w:rPr>
        <w:t xml:space="preserve"> the following:</w:t>
      </w:r>
    </w:p>
    <w:p w14:paraId="6A7A6A74" w14:textId="27C97F49" w:rsidR="00307D0E" w:rsidRPr="00346225" w:rsidRDefault="00307D0E" w:rsidP="00307D0E">
      <w:pPr>
        <w:pStyle w:val="ListParagraph"/>
        <w:numPr>
          <w:ilvl w:val="2"/>
          <w:numId w:val="18"/>
        </w:numPr>
        <w:rPr>
          <w:rFonts w:cs="Arial"/>
          <w:b/>
          <w:color w:val="1F497D" w:themeColor="text2"/>
          <w:szCs w:val="20"/>
        </w:rPr>
      </w:pPr>
      <w:r w:rsidRPr="00346225">
        <w:rPr>
          <w:rFonts w:cs="Arial"/>
          <w:b/>
          <w:color w:val="1F497D" w:themeColor="text2"/>
          <w:szCs w:val="20"/>
        </w:rPr>
        <w:t>Documented compliance on current therapy; AND</w:t>
      </w:r>
    </w:p>
    <w:p w14:paraId="7552D0C9" w14:textId="798DF06B" w:rsidR="00307D0E" w:rsidRPr="00346225" w:rsidRDefault="00307D0E" w:rsidP="00307D0E">
      <w:pPr>
        <w:pStyle w:val="ListParagraph"/>
        <w:numPr>
          <w:ilvl w:val="2"/>
          <w:numId w:val="18"/>
        </w:numPr>
        <w:rPr>
          <w:rFonts w:cs="Arial"/>
          <w:b/>
          <w:color w:val="1F497D" w:themeColor="text2"/>
          <w:szCs w:val="20"/>
        </w:rPr>
      </w:pPr>
      <w:r w:rsidRPr="00346225">
        <w:rPr>
          <w:rFonts w:cs="Arial"/>
          <w:b/>
          <w:color w:val="1F497D" w:themeColor="text2"/>
          <w:szCs w:val="20"/>
        </w:rPr>
        <w:t>Documented benefit of therapy as evidenced by improvement in anemia or transfusion burden.</w:t>
      </w:r>
    </w:p>
    <w:p w14:paraId="4F078242" w14:textId="77777777" w:rsidR="00307D0E" w:rsidRDefault="00307D0E" w:rsidP="00635DDB">
      <w:pPr>
        <w:rPr>
          <w:rFonts w:cs="Arial"/>
          <w:szCs w:val="20"/>
        </w:rPr>
      </w:pPr>
    </w:p>
    <w:p w14:paraId="551E200C" w14:textId="2496287A" w:rsidR="00082C7B" w:rsidRPr="00307D0E" w:rsidRDefault="00082C7B" w:rsidP="00082C7B">
      <w:pPr>
        <w:pStyle w:val="NoSpacing"/>
        <w:numPr>
          <w:ilvl w:val="0"/>
          <w:numId w:val="18"/>
        </w:numPr>
        <w:rPr>
          <w:bCs/>
          <w:sz w:val="20"/>
          <w:szCs w:val="20"/>
        </w:rPr>
      </w:pPr>
      <w:r w:rsidRPr="00307D0E">
        <w:rPr>
          <w:bCs/>
          <w:sz w:val="20"/>
          <w:szCs w:val="20"/>
        </w:rPr>
        <w:t>For a documented diagnosis of classic congenital adrenal hyperplasia (CAH):</w:t>
      </w:r>
    </w:p>
    <w:p w14:paraId="006BC920" w14:textId="29694F5F" w:rsidR="00082C7B" w:rsidRPr="00307D0E" w:rsidRDefault="00E168A4" w:rsidP="00082C7B">
      <w:pPr>
        <w:pStyle w:val="NoSpacing"/>
        <w:numPr>
          <w:ilvl w:val="1"/>
          <w:numId w:val="18"/>
        </w:numPr>
        <w:rPr>
          <w:bCs/>
          <w:sz w:val="20"/>
          <w:szCs w:val="20"/>
        </w:rPr>
      </w:pPr>
      <w:r w:rsidRPr="00307D0E">
        <w:rPr>
          <w:bCs/>
          <w:sz w:val="20"/>
          <w:szCs w:val="20"/>
        </w:rPr>
        <w:t xml:space="preserve">Must meet </w:t>
      </w:r>
      <w:proofErr w:type="gramStart"/>
      <w:r w:rsidRPr="00307D0E">
        <w:rPr>
          <w:bCs/>
          <w:sz w:val="20"/>
          <w:szCs w:val="20"/>
        </w:rPr>
        <w:t>all of</w:t>
      </w:r>
      <w:proofErr w:type="gramEnd"/>
      <w:r w:rsidRPr="00307D0E">
        <w:rPr>
          <w:bCs/>
          <w:sz w:val="20"/>
          <w:szCs w:val="20"/>
        </w:rPr>
        <w:t xml:space="preserve"> the following:</w:t>
      </w:r>
    </w:p>
    <w:p w14:paraId="7B85C925" w14:textId="653AF5CE" w:rsidR="001678C7" w:rsidRPr="00307D0E" w:rsidRDefault="001678C7" w:rsidP="00E168A4">
      <w:pPr>
        <w:pStyle w:val="NoSpacing"/>
        <w:numPr>
          <w:ilvl w:val="2"/>
          <w:numId w:val="18"/>
        </w:numPr>
        <w:rPr>
          <w:bCs/>
          <w:sz w:val="20"/>
          <w:szCs w:val="20"/>
        </w:rPr>
      </w:pPr>
      <w:r w:rsidRPr="00307D0E">
        <w:rPr>
          <w:bCs/>
          <w:sz w:val="20"/>
          <w:szCs w:val="20"/>
        </w:rPr>
        <w:t xml:space="preserve">Claim is for </w:t>
      </w:r>
      <w:proofErr w:type="spellStart"/>
      <w:r w:rsidRPr="00307D0E">
        <w:rPr>
          <w:bCs/>
          <w:sz w:val="20"/>
          <w:szCs w:val="20"/>
        </w:rPr>
        <w:t>Crenessity</w:t>
      </w:r>
      <w:proofErr w:type="spellEnd"/>
      <w:r w:rsidRPr="00307D0E">
        <w:rPr>
          <w:bCs/>
          <w:sz w:val="20"/>
          <w:szCs w:val="20"/>
        </w:rPr>
        <w:t>;</w:t>
      </w:r>
    </w:p>
    <w:p w14:paraId="28C226B6" w14:textId="32A192B4" w:rsidR="00E168A4" w:rsidRPr="00307D0E" w:rsidRDefault="001F0A9F" w:rsidP="00E168A4">
      <w:pPr>
        <w:pStyle w:val="NoSpacing"/>
        <w:numPr>
          <w:ilvl w:val="2"/>
          <w:numId w:val="18"/>
        </w:numPr>
        <w:rPr>
          <w:bCs/>
          <w:sz w:val="20"/>
          <w:szCs w:val="20"/>
        </w:rPr>
      </w:pPr>
      <w:r w:rsidRPr="00307D0E">
        <w:rPr>
          <w:bCs/>
          <w:sz w:val="20"/>
          <w:szCs w:val="20"/>
        </w:rPr>
        <w:t>Prescribed by or in consultation with an endocrinologist or other appropriate specialist for the treated disease state;</w:t>
      </w:r>
    </w:p>
    <w:p w14:paraId="4E466D98" w14:textId="5DD2D51D" w:rsidR="001F0A9F" w:rsidRPr="00307D0E" w:rsidRDefault="001F0A9F" w:rsidP="00E168A4">
      <w:pPr>
        <w:pStyle w:val="NoSpacing"/>
        <w:numPr>
          <w:ilvl w:val="2"/>
          <w:numId w:val="18"/>
        </w:numPr>
        <w:rPr>
          <w:bCs/>
          <w:sz w:val="20"/>
          <w:szCs w:val="20"/>
        </w:rPr>
      </w:pPr>
      <w:proofErr w:type="gramStart"/>
      <w:r w:rsidRPr="00307D0E">
        <w:rPr>
          <w:bCs/>
          <w:sz w:val="20"/>
          <w:szCs w:val="20"/>
        </w:rPr>
        <w:t>Participant is</w:t>
      </w:r>
      <w:proofErr w:type="gramEnd"/>
      <w:r w:rsidRPr="00307D0E">
        <w:rPr>
          <w:bCs/>
          <w:sz w:val="20"/>
          <w:szCs w:val="20"/>
        </w:rPr>
        <w:t xml:space="preserve"> aged 4 years and </w:t>
      </w:r>
      <w:proofErr w:type="gramStart"/>
      <w:r w:rsidRPr="00307D0E">
        <w:rPr>
          <w:bCs/>
          <w:sz w:val="20"/>
          <w:szCs w:val="20"/>
        </w:rPr>
        <w:t>older;</w:t>
      </w:r>
      <w:proofErr w:type="gramEnd"/>
    </w:p>
    <w:p w14:paraId="3A42FF0A" w14:textId="528DF300" w:rsidR="001F0A9F" w:rsidRPr="00307D0E" w:rsidRDefault="001F0A9F" w:rsidP="00E168A4">
      <w:pPr>
        <w:pStyle w:val="NoSpacing"/>
        <w:numPr>
          <w:ilvl w:val="2"/>
          <w:numId w:val="18"/>
        </w:numPr>
        <w:rPr>
          <w:bCs/>
          <w:sz w:val="20"/>
          <w:szCs w:val="20"/>
        </w:rPr>
      </w:pPr>
      <w:r w:rsidRPr="00307D0E">
        <w:rPr>
          <w:bCs/>
          <w:sz w:val="20"/>
          <w:szCs w:val="20"/>
        </w:rPr>
        <w:t xml:space="preserve">Participant has been maintained on a stable regimen of glucocorticoid replacement therapy and </w:t>
      </w:r>
      <w:proofErr w:type="spellStart"/>
      <w:r w:rsidRPr="00307D0E">
        <w:rPr>
          <w:bCs/>
          <w:sz w:val="20"/>
          <w:szCs w:val="20"/>
        </w:rPr>
        <w:t>Crenessity</w:t>
      </w:r>
      <w:proofErr w:type="spellEnd"/>
      <w:r w:rsidRPr="00307D0E">
        <w:rPr>
          <w:bCs/>
          <w:sz w:val="20"/>
          <w:szCs w:val="20"/>
        </w:rPr>
        <w:t xml:space="preserve"> will be used as an adjunct to glucocorticoid therapy;</w:t>
      </w:r>
    </w:p>
    <w:p w14:paraId="49FB3185" w14:textId="09A36CAB" w:rsidR="00DA203F" w:rsidRPr="00307D0E" w:rsidRDefault="00DA203F" w:rsidP="00E168A4">
      <w:pPr>
        <w:pStyle w:val="NoSpacing"/>
        <w:numPr>
          <w:ilvl w:val="2"/>
          <w:numId w:val="18"/>
        </w:numPr>
        <w:rPr>
          <w:bCs/>
          <w:sz w:val="20"/>
          <w:szCs w:val="20"/>
        </w:rPr>
      </w:pPr>
      <w:r w:rsidRPr="00307D0E">
        <w:rPr>
          <w:bCs/>
          <w:sz w:val="20"/>
          <w:szCs w:val="20"/>
        </w:rPr>
        <w:t>Documented baseline serum androstenedione; AND</w:t>
      </w:r>
    </w:p>
    <w:p w14:paraId="754268AE" w14:textId="0FFD3ACA" w:rsidR="00DA203F" w:rsidRPr="00307D0E" w:rsidRDefault="00DA203F" w:rsidP="00E168A4">
      <w:pPr>
        <w:pStyle w:val="NoSpacing"/>
        <w:numPr>
          <w:ilvl w:val="2"/>
          <w:numId w:val="18"/>
        </w:numPr>
        <w:rPr>
          <w:bCs/>
          <w:sz w:val="20"/>
          <w:szCs w:val="20"/>
        </w:rPr>
      </w:pPr>
      <w:r w:rsidRPr="00307D0E">
        <w:rPr>
          <w:bCs/>
          <w:sz w:val="20"/>
          <w:szCs w:val="20"/>
        </w:rPr>
        <w:t>Participant requires a supraphysiologic glucocorticoid dose to control their disease:</w:t>
      </w:r>
    </w:p>
    <w:p w14:paraId="2107F990" w14:textId="2BE3C1F0" w:rsidR="00DA203F" w:rsidRPr="00307D0E" w:rsidRDefault="00BA77F1" w:rsidP="00DA203F">
      <w:pPr>
        <w:pStyle w:val="NoSpacing"/>
        <w:numPr>
          <w:ilvl w:val="3"/>
          <w:numId w:val="18"/>
        </w:numPr>
        <w:ind w:left="1440"/>
        <w:rPr>
          <w:bCs/>
          <w:sz w:val="20"/>
          <w:szCs w:val="20"/>
        </w:rPr>
      </w:pPr>
      <w:r w:rsidRPr="00307D0E">
        <w:rPr>
          <w:bCs/>
          <w:sz w:val="20"/>
          <w:szCs w:val="20"/>
        </w:rPr>
        <w:t>Pediatric patients: total glucocorticoid dose &gt; 12 mg/m2/day in hydrocortisone dose equivalents</w:t>
      </w:r>
    </w:p>
    <w:p w14:paraId="557B5013" w14:textId="29595F39" w:rsidR="00BA77F1" w:rsidRPr="00307D0E" w:rsidRDefault="00BA77F1" w:rsidP="00DA203F">
      <w:pPr>
        <w:pStyle w:val="NoSpacing"/>
        <w:numPr>
          <w:ilvl w:val="3"/>
          <w:numId w:val="18"/>
        </w:numPr>
        <w:ind w:left="1440"/>
        <w:rPr>
          <w:bCs/>
          <w:sz w:val="20"/>
          <w:szCs w:val="20"/>
        </w:rPr>
      </w:pPr>
      <w:r w:rsidRPr="00307D0E">
        <w:rPr>
          <w:bCs/>
          <w:sz w:val="20"/>
          <w:szCs w:val="20"/>
        </w:rPr>
        <w:t>Adult patients: total glucocorticoid dose &gt; 13 mg/m2/day in hydrocortisone equivalents.</w:t>
      </w:r>
    </w:p>
    <w:p w14:paraId="6EE5FBDF" w14:textId="04B44550" w:rsidR="00BA77F1" w:rsidRPr="00307D0E" w:rsidRDefault="00BA77F1" w:rsidP="00BA77F1">
      <w:pPr>
        <w:pStyle w:val="NoSpacing"/>
        <w:numPr>
          <w:ilvl w:val="2"/>
          <w:numId w:val="18"/>
        </w:numPr>
        <w:rPr>
          <w:bCs/>
          <w:sz w:val="20"/>
          <w:szCs w:val="20"/>
        </w:rPr>
      </w:pPr>
      <w:r w:rsidRPr="00307D0E">
        <w:rPr>
          <w:bCs/>
          <w:sz w:val="20"/>
          <w:szCs w:val="20"/>
        </w:rPr>
        <w:t>Additional approval criteria for participants greater than 10 years of age, pediatric participants weighing ≥ 55 kg, or participants weighing ≥ 20 kg if CYP3A4 dose adjustment is required:</w:t>
      </w:r>
    </w:p>
    <w:p w14:paraId="5E3C3941" w14:textId="50134BF2" w:rsidR="00BA77F1" w:rsidRPr="00307D0E" w:rsidRDefault="002E7950" w:rsidP="00BA77F1">
      <w:pPr>
        <w:pStyle w:val="NoSpacing"/>
        <w:numPr>
          <w:ilvl w:val="3"/>
          <w:numId w:val="18"/>
        </w:numPr>
        <w:ind w:left="1440"/>
        <w:rPr>
          <w:bCs/>
          <w:sz w:val="20"/>
          <w:szCs w:val="20"/>
        </w:rPr>
      </w:pPr>
      <w:r w:rsidRPr="00307D0E">
        <w:rPr>
          <w:bCs/>
          <w:sz w:val="20"/>
          <w:szCs w:val="20"/>
        </w:rPr>
        <w:t>Capsule formulation is required, or reason of medical necessity why capsules cannot be utilized.</w:t>
      </w:r>
    </w:p>
    <w:p w14:paraId="57F3F3DF" w14:textId="0E718C98" w:rsidR="002E7950" w:rsidRPr="00307D0E" w:rsidRDefault="00DC5C95" w:rsidP="002E7950">
      <w:pPr>
        <w:pStyle w:val="NoSpacing"/>
        <w:numPr>
          <w:ilvl w:val="1"/>
          <w:numId w:val="18"/>
        </w:numPr>
        <w:rPr>
          <w:bCs/>
          <w:sz w:val="20"/>
          <w:szCs w:val="20"/>
        </w:rPr>
      </w:pPr>
      <w:r w:rsidRPr="00307D0E">
        <w:rPr>
          <w:bCs/>
          <w:sz w:val="20"/>
          <w:szCs w:val="20"/>
        </w:rPr>
        <w:t>Initial approval period: 6 months</w:t>
      </w:r>
    </w:p>
    <w:p w14:paraId="5AAC5833" w14:textId="77777777" w:rsidR="00162EF2" w:rsidRPr="00307D0E" w:rsidRDefault="00162EF2" w:rsidP="00162EF2">
      <w:pPr>
        <w:pStyle w:val="ListParagraph"/>
        <w:numPr>
          <w:ilvl w:val="1"/>
          <w:numId w:val="18"/>
        </w:numPr>
        <w:rPr>
          <w:rFonts w:cs="Arial"/>
          <w:bCs/>
          <w:szCs w:val="20"/>
        </w:rPr>
      </w:pPr>
      <w:r w:rsidRPr="00307D0E">
        <w:rPr>
          <w:rFonts w:cs="Arial"/>
          <w:bCs/>
          <w:szCs w:val="20"/>
        </w:rPr>
        <w:t xml:space="preserve">Renewal of prior authorization may be given for up to 12 months following documentation of </w:t>
      </w:r>
      <w:proofErr w:type="gramStart"/>
      <w:r w:rsidRPr="00307D0E">
        <w:rPr>
          <w:rFonts w:cs="Arial"/>
          <w:bCs/>
          <w:szCs w:val="20"/>
        </w:rPr>
        <w:t>all of</w:t>
      </w:r>
      <w:proofErr w:type="gramEnd"/>
      <w:r w:rsidRPr="00307D0E">
        <w:rPr>
          <w:rFonts w:cs="Arial"/>
          <w:bCs/>
          <w:szCs w:val="20"/>
        </w:rPr>
        <w:t xml:space="preserve"> the following:</w:t>
      </w:r>
    </w:p>
    <w:p w14:paraId="57C4008A" w14:textId="542AB40C" w:rsidR="00360908" w:rsidRPr="00307D0E" w:rsidRDefault="00162EF2" w:rsidP="00360908">
      <w:pPr>
        <w:pStyle w:val="ListParagraph"/>
        <w:numPr>
          <w:ilvl w:val="2"/>
          <w:numId w:val="18"/>
        </w:numPr>
        <w:jc w:val="both"/>
        <w:rPr>
          <w:rFonts w:cs="Arial"/>
          <w:bCs/>
          <w:szCs w:val="20"/>
        </w:rPr>
      </w:pPr>
      <w:r w:rsidRPr="00307D0E">
        <w:rPr>
          <w:rFonts w:cs="Arial"/>
          <w:bCs/>
          <w:szCs w:val="20"/>
        </w:rPr>
        <w:t xml:space="preserve">Compliance </w:t>
      </w:r>
      <w:proofErr w:type="gramStart"/>
      <w:r w:rsidRPr="00307D0E">
        <w:rPr>
          <w:rFonts w:cs="Arial"/>
          <w:bCs/>
          <w:szCs w:val="20"/>
        </w:rPr>
        <w:t>to</w:t>
      </w:r>
      <w:proofErr w:type="gramEnd"/>
      <w:r w:rsidRPr="00307D0E">
        <w:rPr>
          <w:rFonts w:cs="Arial"/>
          <w:bCs/>
          <w:szCs w:val="20"/>
        </w:rPr>
        <w:t xml:space="preserve"> prescribed drug therapy; AND</w:t>
      </w:r>
    </w:p>
    <w:p w14:paraId="3B574220" w14:textId="02ABF079" w:rsidR="00360908" w:rsidRPr="00307D0E" w:rsidRDefault="00360908" w:rsidP="00360908">
      <w:pPr>
        <w:pStyle w:val="ListParagraph"/>
        <w:numPr>
          <w:ilvl w:val="2"/>
          <w:numId w:val="18"/>
        </w:numPr>
        <w:jc w:val="both"/>
        <w:rPr>
          <w:rFonts w:cs="Arial"/>
          <w:bCs/>
          <w:szCs w:val="20"/>
        </w:rPr>
      </w:pPr>
      <w:r w:rsidRPr="00307D0E">
        <w:rPr>
          <w:rFonts w:cs="Arial"/>
          <w:bCs/>
          <w:szCs w:val="20"/>
        </w:rPr>
        <w:t>Documentation of clinical benefit of therapy, as evidenced by a reduction in daily glucocorticoid daily dose and stabilization or improvement in serum androstenedione levels.</w:t>
      </w:r>
    </w:p>
    <w:p w14:paraId="594A7D18" w14:textId="77777777" w:rsidR="0069543F" w:rsidRPr="00307D0E" w:rsidRDefault="0069543F" w:rsidP="0069543F">
      <w:pPr>
        <w:pStyle w:val="NoSpacing"/>
        <w:ind w:left="720"/>
        <w:rPr>
          <w:bCs/>
          <w:sz w:val="20"/>
          <w:szCs w:val="20"/>
        </w:rPr>
      </w:pPr>
    </w:p>
    <w:p w14:paraId="1D07289C" w14:textId="5917D2CF" w:rsidR="0069543F" w:rsidRPr="00307D0E" w:rsidRDefault="0069543F" w:rsidP="0069543F">
      <w:pPr>
        <w:pStyle w:val="ListParagraph"/>
        <w:numPr>
          <w:ilvl w:val="0"/>
          <w:numId w:val="18"/>
        </w:numPr>
        <w:rPr>
          <w:rFonts w:cs="Arial"/>
          <w:bCs/>
          <w:szCs w:val="20"/>
        </w:rPr>
      </w:pPr>
      <w:r w:rsidRPr="00307D0E">
        <w:rPr>
          <w:bCs/>
          <w:szCs w:val="20"/>
        </w:rPr>
        <w:lastRenderedPageBreak/>
        <w:t>For a documented diagnosis of</w:t>
      </w:r>
      <w:r w:rsidR="007017A0" w:rsidRPr="00307D0E">
        <w:rPr>
          <w:bCs/>
          <w:szCs w:val="20"/>
        </w:rPr>
        <w:t xml:space="preserve"> alkaptonuria (AKU):</w:t>
      </w:r>
    </w:p>
    <w:p w14:paraId="2E1C7B1E" w14:textId="78D4054C" w:rsidR="0038719A" w:rsidRPr="00307D0E" w:rsidRDefault="0038719A" w:rsidP="007017A0">
      <w:pPr>
        <w:pStyle w:val="ListParagraph"/>
        <w:numPr>
          <w:ilvl w:val="1"/>
          <w:numId w:val="18"/>
        </w:numPr>
        <w:rPr>
          <w:rFonts w:cs="Arial"/>
          <w:bCs/>
          <w:szCs w:val="20"/>
        </w:rPr>
      </w:pPr>
      <w:r w:rsidRPr="00307D0E">
        <w:rPr>
          <w:bCs/>
          <w:szCs w:val="20"/>
        </w:rPr>
        <w:t xml:space="preserve">Must meet </w:t>
      </w:r>
      <w:proofErr w:type="gramStart"/>
      <w:r w:rsidRPr="00307D0E">
        <w:rPr>
          <w:bCs/>
          <w:szCs w:val="20"/>
        </w:rPr>
        <w:t>all of</w:t>
      </w:r>
      <w:proofErr w:type="gramEnd"/>
      <w:r w:rsidRPr="00307D0E">
        <w:rPr>
          <w:bCs/>
          <w:szCs w:val="20"/>
        </w:rPr>
        <w:t xml:space="preserve"> the following:</w:t>
      </w:r>
    </w:p>
    <w:p w14:paraId="36D01F8B" w14:textId="78DC24EC" w:rsidR="007017A0" w:rsidRPr="00307D0E" w:rsidRDefault="0038719A" w:rsidP="0038719A">
      <w:pPr>
        <w:pStyle w:val="ListParagraph"/>
        <w:numPr>
          <w:ilvl w:val="2"/>
          <w:numId w:val="18"/>
        </w:numPr>
        <w:rPr>
          <w:rFonts w:cs="Arial"/>
          <w:bCs/>
          <w:szCs w:val="20"/>
        </w:rPr>
      </w:pPr>
      <w:r w:rsidRPr="00307D0E">
        <w:rPr>
          <w:rFonts w:cs="Arial"/>
          <w:bCs/>
          <w:szCs w:val="20"/>
        </w:rPr>
        <w:t xml:space="preserve">Claim is for </w:t>
      </w:r>
      <w:proofErr w:type="spellStart"/>
      <w:r w:rsidRPr="00307D0E">
        <w:rPr>
          <w:rFonts w:cs="Arial"/>
          <w:bCs/>
          <w:szCs w:val="20"/>
        </w:rPr>
        <w:t>Harliku</w:t>
      </w:r>
      <w:proofErr w:type="spellEnd"/>
      <w:r w:rsidRPr="00307D0E">
        <w:rPr>
          <w:rFonts w:cs="Arial"/>
          <w:bCs/>
          <w:szCs w:val="20"/>
        </w:rPr>
        <w:t>;</w:t>
      </w:r>
    </w:p>
    <w:p w14:paraId="729AC34F" w14:textId="66974C3A" w:rsidR="0038719A" w:rsidRPr="00307D0E" w:rsidRDefault="00A42357" w:rsidP="0038719A">
      <w:pPr>
        <w:pStyle w:val="ListParagraph"/>
        <w:numPr>
          <w:ilvl w:val="2"/>
          <w:numId w:val="18"/>
        </w:numPr>
        <w:rPr>
          <w:rFonts w:cs="Arial"/>
          <w:bCs/>
          <w:szCs w:val="20"/>
        </w:rPr>
      </w:pPr>
      <w:r w:rsidRPr="00307D0E">
        <w:rPr>
          <w:rFonts w:cs="Arial"/>
          <w:bCs/>
          <w:szCs w:val="20"/>
        </w:rPr>
        <w:t>Documented diagnosis of alkaptonuria (AKU) with increased levels of homogentisic acid (HGA); AND</w:t>
      </w:r>
    </w:p>
    <w:p w14:paraId="18D2C568" w14:textId="4B2FC9F1" w:rsidR="00A42357" w:rsidRPr="00307D0E" w:rsidRDefault="00A42357" w:rsidP="0038719A">
      <w:pPr>
        <w:pStyle w:val="ListParagraph"/>
        <w:numPr>
          <w:ilvl w:val="2"/>
          <w:numId w:val="18"/>
        </w:numPr>
        <w:rPr>
          <w:rFonts w:cs="Arial"/>
          <w:bCs/>
          <w:szCs w:val="20"/>
        </w:rPr>
      </w:pPr>
      <w:r w:rsidRPr="00307D0E">
        <w:rPr>
          <w:rFonts w:cs="Arial"/>
          <w:bCs/>
          <w:szCs w:val="20"/>
        </w:rPr>
        <w:t xml:space="preserve">Documented reason of medical necessity why </w:t>
      </w:r>
      <w:proofErr w:type="spellStart"/>
      <w:r w:rsidRPr="00307D0E">
        <w:rPr>
          <w:rFonts w:cs="Arial"/>
          <w:bCs/>
          <w:szCs w:val="20"/>
        </w:rPr>
        <w:t>Nityr</w:t>
      </w:r>
      <w:proofErr w:type="spellEnd"/>
      <w:r w:rsidRPr="00307D0E">
        <w:rPr>
          <w:rFonts w:cs="Arial"/>
          <w:bCs/>
          <w:szCs w:val="20"/>
        </w:rPr>
        <w:t xml:space="preserve"> cannot be utilized.</w:t>
      </w:r>
    </w:p>
    <w:p w14:paraId="50D806B2" w14:textId="25755FBE" w:rsidR="007E7492" w:rsidRPr="00307D0E" w:rsidRDefault="007E7492" w:rsidP="007E7492">
      <w:pPr>
        <w:pStyle w:val="ListParagraph"/>
        <w:numPr>
          <w:ilvl w:val="1"/>
          <w:numId w:val="18"/>
        </w:numPr>
        <w:rPr>
          <w:rFonts w:cs="Arial"/>
          <w:bCs/>
          <w:szCs w:val="20"/>
        </w:rPr>
      </w:pPr>
      <w:r w:rsidRPr="00307D0E">
        <w:rPr>
          <w:rFonts w:cs="Arial"/>
          <w:bCs/>
          <w:szCs w:val="20"/>
        </w:rPr>
        <w:t>Renewal of prior authorization may be given for up to 12 months following documentation compliance to prescribed drug therapy.</w:t>
      </w:r>
    </w:p>
    <w:p w14:paraId="08C9AADF" w14:textId="77777777" w:rsidR="00A42357" w:rsidRPr="0069543F" w:rsidRDefault="00A42357" w:rsidP="00A42357">
      <w:pPr>
        <w:pStyle w:val="ListParagraph"/>
        <w:numPr>
          <w:ilvl w:val="0"/>
          <w:numId w:val="0"/>
        </w:numPr>
        <w:ind w:left="108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4DD01B8" w14:textId="77777777" w:rsidR="00904D7A" w:rsidRPr="005328B2" w:rsidRDefault="00904D7A" w:rsidP="00516D12">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0" w:type="auto"/>
        <w:tblInd w:w="-5" w:type="dxa"/>
        <w:tblLook w:val="0620" w:firstRow="1" w:lastRow="0" w:firstColumn="0" w:lastColumn="0" w:noHBand="1" w:noVBand="1"/>
      </w:tblPr>
      <w:tblGrid>
        <w:gridCol w:w="4140"/>
        <w:gridCol w:w="2700"/>
        <w:gridCol w:w="2070"/>
      </w:tblGrid>
      <w:tr w:rsidR="00904D7A" w:rsidRPr="00C02553" w14:paraId="1F6DE132" w14:textId="77777777" w:rsidTr="002D6E2C">
        <w:trPr>
          <w:trHeight w:val="276"/>
        </w:trPr>
        <w:tc>
          <w:tcPr>
            <w:tcW w:w="4140" w:type="dxa"/>
            <w:shd w:val="clear" w:color="auto" w:fill="FABF8F"/>
          </w:tcPr>
          <w:p w14:paraId="61F61DB2" w14:textId="77777777" w:rsidR="00904D7A" w:rsidRPr="00C02553" w:rsidRDefault="00904D7A" w:rsidP="001F3A35">
            <w:pPr>
              <w:jc w:val="center"/>
              <w:rPr>
                <w:rFonts w:cs="Arial"/>
                <w:b/>
                <w:bCs/>
                <w:szCs w:val="20"/>
              </w:rPr>
            </w:pPr>
            <w:r w:rsidRPr="00C02553">
              <w:rPr>
                <w:rFonts w:cs="Arial"/>
                <w:b/>
                <w:bCs/>
                <w:szCs w:val="20"/>
              </w:rPr>
              <w:t>Drug Description</w:t>
            </w:r>
          </w:p>
        </w:tc>
        <w:tc>
          <w:tcPr>
            <w:tcW w:w="2700" w:type="dxa"/>
            <w:shd w:val="clear" w:color="auto" w:fill="FABF8F"/>
          </w:tcPr>
          <w:p w14:paraId="39DE15A6" w14:textId="77777777" w:rsidR="00904D7A" w:rsidRPr="00C02553" w:rsidRDefault="00904D7A" w:rsidP="001F3A35">
            <w:pPr>
              <w:jc w:val="center"/>
              <w:rPr>
                <w:rFonts w:cs="Arial"/>
                <w:b/>
                <w:bCs/>
                <w:szCs w:val="20"/>
              </w:rPr>
            </w:pPr>
            <w:r w:rsidRPr="00C02553">
              <w:rPr>
                <w:rFonts w:cs="Arial"/>
                <w:b/>
                <w:bCs/>
                <w:szCs w:val="20"/>
              </w:rPr>
              <w:t>Generic Equivalent</w:t>
            </w:r>
          </w:p>
        </w:tc>
        <w:tc>
          <w:tcPr>
            <w:tcW w:w="2070" w:type="dxa"/>
            <w:shd w:val="clear" w:color="auto" w:fill="FABF8F"/>
          </w:tcPr>
          <w:p w14:paraId="17F14EEF" w14:textId="25C90A0B" w:rsidR="00904D7A" w:rsidRPr="00BA7F2B" w:rsidRDefault="00904D7A" w:rsidP="001F3A35">
            <w:pPr>
              <w:jc w:val="center"/>
              <w:rPr>
                <w:rFonts w:cs="Arial"/>
                <w:b/>
                <w:bCs/>
                <w:szCs w:val="20"/>
              </w:rPr>
            </w:pPr>
            <w:r w:rsidRPr="00DA2183">
              <w:rPr>
                <w:rFonts w:cs="Arial"/>
                <w:b/>
                <w:bCs/>
                <w:szCs w:val="20"/>
              </w:rPr>
              <w:t>Max</w:t>
            </w:r>
            <w:r w:rsidR="00470E43" w:rsidRPr="00DA2183">
              <w:rPr>
                <w:rFonts w:cs="Arial"/>
                <w:b/>
                <w:bCs/>
                <w:szCs w:val="20"/>
              </w:rPr>
              <w:t xml:space="preserve"> Daily</w:t>
            </w:r>
            <w:r w:rsidRPr="00DA2183">
              <w:rPr>
                <w:rFonts w:cs="Arial"/>
                <w:b/>
                <w:bCs/>
                <w:szCs w:val="20"/>
              </w:rPr>
              <w:t xml:space="preserve"> Dosing Limitation</w:t>
            </w:r>
          </w:p>
        </w:tc>
      </w:tr>
      <w:tr w:rsidR="00CA3E9E" w:rsidRPr="00C02553" w14:paraId="05C5E883" w14:textId="77777777" w:rsidTr="002D6E2C">
        <w:trPr>
          <w:trHeight w:val="276"/>
        </w:trPr>
        <w:tc>
          <w:tcPr>
            <w:tcW w:w="4140" w:type="dxa"/>
            <w:vAlign w:val="center"/>
          </w:tcPr>
          <w:p w14:paraId="556501BF" w14:textId="01B9FE9C" w:rsidR="00CA3E9E" w:rsidRPr="00BD10AB" w:rsidRDefault="00CA3E9E" w:rsidP="00CA3E9E">
            <w:pPr>
              <w:rPr>
                <w:rFonts w:cs="Arial"/>
                <w:szCs w:val="20"/>
              </w:rPr>
            </w:pPr>
            <w:r w:rsidRPr="00BD10AB">
              <w:rPr>
                <w:rFonts w:cs="Arial"/>
                <w:szCs w:val="20"/>
              </w:rPr>
              <w:t>AQNEURSA 1 GRAM GRANULE PACKET</w:t>
            </w:r>
          </w:p>
        </w:tc>
        <w:tc>
          <w:tcPr>
            <w:tcW w:w="2700" w:type="dxa"/>
            <w:vAlign w:val="center"/>
          </w:tcPr>
          <w:p w14:paraId="1F00DA46" w14:textId="7DF3C9A6" w:rsidR="00CA3E9E" w:rsidRPr="00BD10AB" w:rsidRDefault="00CA3E9E" w:rsidP="00CA3E9E">
            <w:pPr>
              <w:rPr>
                <w:rFonts w:cs="Arial"/>
                <w:caps/>
                <w:szCs w:val="20"/>
              </w:rPr>
            </w:pPr>
            <w:r w:rsidRPr="00BD10AB">
              <w:rPr>
                <w:rFonts w:cs="Arial"/>
                <w:szCs w:val="20"/>
              </w:rPr>
              <w:t>LEVACETYLLEUCINE</w:t>
            </w:r>
          </w:p>
        </w:tc>
        <w:tc>
          <w:tcPr>
            <w:tcW w:w="2070" w:type="dxa"/>
            <w:vAlign w:val="center"/>
          </w:tcPr>
          <w:p w14:paraId="7EC279C1" w14:textId="6FED4701" w:rsidR="00CA3E9E" w:rsidRPr="00BD10AB" w:rsidRDefault="00CA3E9E" w:rsidP="00CA3E9E">
            <w:pPr>
              <w:rPr>
                <w:rFonts w:cs="Arial"/>
                <w:szCs w:val="20"/>
              </w:rPr>
            </w:pPr>
            <w:r w:rsidRPr="00BD10AB">
              <w:rPr>
                <w:rFonts w:cs="Arial"/>
                <w:caps/>
                <w:szCs w:val="20"/>
              </w:rPr>
              <w:t>4 packets</w:t>
            </w:r>
          </w:p>
        </w:tc>
      </w:tr>
      <w:tr w:rsidR="00B92647" w:rsidRPr="00C02553" w14:paraId="598EEA89" w14:textId="77777777" w:rsidTr="002D6E2C">
        <w:trPr>
          <w:trHeight w:val="276"/>
        </w:trPr>
        <w:tc>
          <w:tcPr>
            <w:tcW w:w="4140" w:type="dxa"/>
            <w:vAlign w:val="center"/>
          </w:tcPr>
          <w:p w14:paraId="7817E23D" w14:textId="50FE7640" w:rsidR="00B92647" w:rsidRPr="0046083E" w:rsidRDefault="0046083E" w:rsidP="00CA3E9E">
            <w:pPr>
              <w:rPr>
                <w:rFonts w:cs="Arial"/>
                <w:b/>
                <w:bCs/>
                <w:color w:val="1F497D" w:themeColor="text2"/>
                <w:szCs w:val="20"/>
              </w:rPr>
            </w:pPr>
            <w:r w:rsidRPr="0046083E">
              <w:rPr>
                <w:rFonts w:cs="Arial"/>
                <w:b/>
                <w:bCs/>
                <w:color w:val="1F497D" w:themeColor="text2"/>
                <w:szCs w:val="20"/>
              </w:rPr>
              <w:t>AQVESME 100 MG TABLET</w:t>
            </w:r>
          </w:p>
        </w:tc>
        <w:tc>
          <w:tcPr>
            <w:tcW w:w="2700" w:type="dxa"/>
            <w:vAlign w:val="center"/>
          </w:tcPr>
          <w:p w14:paraId="474F46D4" w14:textId="7DE8BFC0" w:rsidR="00B92647" w:rsidRPr="0046083E" w:rsidRDefault="0046083E" w:rsidP="00CA3E9E">
            <w:pPr>
              <w:rPr>
                <w:rFonts w:cs="Arial"/>
                <w:b/>
                <w:bCs/>
                <w:color w:val="1F497D" w:themeColor="text2"/>
                <w:szCs w:val="20"/>
              </w:rPr>
            </w:pPr>
            <w:r w:rsidRPr="0046083E">
              <w:rPr>
                <w:rFonts w:cs="Arial"/>
                <w:b/>
                <w:bCs/>
                <w:color w:val="1F497D" w:themeColor="text2"/>
                <w:szCs w:val="20"/>
              </w:rPr>
              <w:t>MITAPIVAT SULFATE</w:t>
            </w:r>
          </w:p>
        </w:tc>
        <w:tc>
          <w:tcPr>
            <w:tcW w:w="2070" w:type="dxa"/>
            <w:vAlign w:val="center"/>
          </w:tcPr>
          <w:p w14:paraId="475D18D8" w14:textId="3FA6EB84" w:rsidR="00B92647" w:rsidRPr="0046083E" w:rsidRDefault="0046083E" w:rsidP="00CA3E9E">
            <w:pPr>
              <w:rPr>
                <w:rFonts w:cs="Arial"/>
                <w:b/>
                <w:bCs/>
                <w:caps/>
                <w:color w:val="1F497D" w:themeColor="text2"/>
                <w:szCs w:val="20"/>
              </w:rPr>
            </w:pPr>
            <w:r w:rsidRPr="0046083E">
              <w:rPr>
                <w:rFonts w:cs="Arial"/>
                <w:b/>
                <w:bCs/>
                <w:caps/>
                <w:color w:val="1F497D" w:themeColor="text2"/>
                <w:szCs w:val="20"/>
              </w:rPr>
              <w:t>2 tablets</w:t>
            </w:r>
          </w:p>
        </w:tc>
      </w:tr>
      <w:tr w:rsidR="00CA3E9E" w:rsidRPr="00C02553" w14:paraId="53860A94" w14:textId="77777777" w:rsidTr="002D6E2C">
        <w:trPr>
          <w:trHeight w:val="276"/>
        </w:trPr>
        <w:tc>
          <w:tcPr>
            <w:tcW w:w="4140" w:type="dxa"/>
            <w:vAlign w:val="center"/>
          </w:tcPr>
          <w:p w14:paraId="230ADC73" w14:textId="67B5CF68" w:rsidR="00CA3E9E" w:rsidRPr="00307D0E" w:rsidRDefault="00A8323D" w:rsidP="00CA3E9E">
            <w:pPr>
              <w:rPr>
                <w:rFonts w:cs="Arial"/>
                <w:szCs w:val="20"/>
              </w:rPr>
            </w:pPr>
            <w:r w:rsidRPr="00307D0E">
              <w:rPr>
                <w:rFonts w:cs="Arial"/>
                <w:szCs w:val="20"/>
              </w:rPr>
              <w:t>CRENESSITY 25 MG CAPSULE ORAL</w:t>
            </w:r>
          </w:p>
        </w:tc>
        <w:tc>
          <w:tcPr>
            <w:tcW w:w="2700" w:type="dxa"/>
            <w:vAlign w:val="center"/>
          </w:tcPr>
          <w:p w14:paraId="72B7F793" w14:textId="1713CB16" w:rsidR="00CA3E9E" w:rsidRPr="00307D0E" w:rsidRDefault="00A8323D" w:rsidP="00CA3E9E">
            <w:pPr>
              <w:rPr>
                <w:rFonts w:cs="Arial"/>
                <w:szCs w:val="20"/>
              </w:rPr>
            </w:pPr>
            <w:r w:rsidRPr="00307D0E">
              <w:rPr>
                <w:rFonts w:cs="Arial"/>
                <w:szCs w:val="20"/>
              </w:rPr>
              <w:t>CRINECERFONT</w:t>
            </w:r>
          </w:p>
        </w:tc>
        <w:tc>
          <w:tcPr>
            <w:tcW w:w="2070" w:type="dxa"/>
            <w:vAlign w:val="center"/>
          </w:tcPr>
          <w:p w14:paraId="16A1AD67" w14:textId="74161264" w:rsidR="00CA3E9E" w:rsidRPr="00307D0E" w:rsidRDefault="000A4D21" w:rsidP="00CA3E9E">
            <w:pPr>
              <w:rPr>
                <w:rFonts w:cs="Arial"/>
                <w:caps/>
                <w:szCs w:val="20"/>
              </w:rPr>
            </w:pPr>
            <w:r w:rsidRPr="00307D0E">
              <w:rPr>
                <w:rFonts w:cs="Arial"/>
                <w:caps/>
                <w:szCs w:val="20"/>
              </w:rPr>
              <w:t>2 CAPSULES</w:t>
            </w:r>
          </w:p>
        </w:tc>
      </w:tr>
      <w:tr w:rsidR="00A8323D" w:rsidRPr="00C02553" w14:paraId="6F2E8A87" w14:textId="77777777" w:rsidTr="00371EC3">
        <w:trPr>
          <w:trHeight w:val="276"/>
        </w:trPr>
        <w:tc>
          <w:tcPr>
            <w:tcW w:w="4140" w:type="dxa"/>
            <w:vAlign w:val="center"/>
          </w:tcPr>
          <w:p w14:paraId="6143A1FA" w14:textId="589A1F14" w:rsidR="00A8323D" w:rsidRPr="00307D0E" w:rsidRDefault="00A8323D" w:rsidP="00A8323D">
            <w:pPr>
              <w:rPr>
                <w:rFonts w:cs="Arial"/>
                <w:szCs w:val="20"/>
              </w:rPr>
            </w:pPr>
            <w:r w:rsidRPr="00307D0E">
              <w:rPr>
                <w:rFonts w:cs="Arial"/>
                <w:szCs w:val="20"/>
              </w:rPr>
              <w:t>CRENESSITY 50 MG CAPSULE</w:t>
            </w:r>
          </w:p>
        </w:tc>
        <w:tc>
          <w:tcPr>
            <w:tcW w:w="2700" w:type="dxa"/>
            <w:vAlign w:val="center"/>
          </w:tcPr>
          <w:p w14:paraId="7AA9D3F3" w14:textId="2BA720D4" w:rsidR="00A8323D" w:rsidRPr="00307D0E" w:rsidRDefault="00A8323D" w:rsidP="00A8323D">
            <w:pPr>
              <w:rPr>
                <w:rFonts w:cs="Arial"/>
                <w:szCs w:val="20"/>
              </w:rPr>
            </w:pPr>
            <w:r w:rsidRPr="00307D0E">
              <w:rPr>
                <w:rFonts w:cs="Arial"/>
                <w:szCs w:val="20"/>
              </w:rPr>
              <w:t>CRINECERFONT</w:t>
            </w:r>
          </w:p>
        </w:tc>
        <w:tc>
          <w:tcPr>
            <w:tcW w:w="2070" w:type="dxa"/>
            <w:vAlign w:val="center"/>
          </w:tcPr>
          <w:p w14:paraId="60351334" w14:textId="45A32155" w:rsidR="00A8323D" w:rsidRPr="00307D0E" w:rsidRDefault="00A8323D" w:rsidP="00A8323D">
            <w:pPr>
              <w:rPr>
                <w:rFonts w:cs="Arial"/>
                <w:caps/>
                <w:szCs w:val="20"/>
              </w:rPr>
            </w:pPr>
            <w:r w:rsidRPr="00307D0E">
              <w:rPr>
                <w:rFonts w:cs="Arial"/>
                <w:caps/>
                <w:szCs w:val="20"/>
              </w:rPr>
              <w:t>2 CAPSULES</w:t>
            </w:r>
          </w:p>
        </w:tc>
      </w:tr>
      <w:tr w:rsidR="00A8323D" w:rsidRPr="00C02553" w14:paraId="12FA201E" w14:textId="77777777" w:rsidTr="002D6E2C">
        <w:trPr>
          <w:trHeight w:val="276"/>
        </w:trPr>
        <w:tc>
          <w:tcPr>
            <w:tcW w:w="4140" w:type="dxa"/>
            <w:vAlign w:val="center"/>
          </w:tcPr>
          <w:p w14:paraId="2429E71F" w14:textId="20AEEC60" w:rsidR="00A8323D" w:rsidRPr="00BD10AB" w:rsidRDefault="00A8323D" w:rsidP="00A8323D">
            <w:pPr>
              <w:rPr>
                <w:rFonts w:cs="Arial"/>
                <w:szCs w:val="20"/>
              </w:rPr>
            </w:pPr>
            <w:r w:rsidRPr="00BD10AB">
              <w:rPr>
                <w:rFonts w:cs="Arial"/>
                <w:szCs w:val="20"/>
              </w:rPr>
              <w:t>MIPLYFFA 124 MG CAPSULE</w:t>
            </w:r>
          </w:p>
        </w:tc>
        <w:tc>
          <w:tcPr>
            <w:tcW w:w="2700" w:type="dxa"/>
            <w:vAlign w:val="center"/>
          </w:tcPr>
          <w:p w14:paraId="769457D1" w14:textId="71AEF1AB" w:rsidR="00A8323D" w:rsidRPr="00BD10AB" w:rsidRDefault="00A8323D" w:rsidP="00A8323D">
            <w:pPr>
              <w:rPr>
                <w:rFonts w:cs="Arial"/>
                <w:szCs w:val="20"/>
              </w:rPr>
            </w:pPr>
            <w:r w:rsidRPr="00BD10AB">
              <w:rPr>
                <w:rFonts w:cs="Arial"/>
                <w:szCs w:val="20"/>
              </w:rPr>
              <w:t>ARIMOCLOMOL CITRATE</w:t>
            </w:r>
          </w:p>
        </w:tc>
        <w:tc>
          <w:tcPr>
            <w:tcW w:w="2070" w:type="dxa"/>
          </w:tcPr>
          <w:p w14:paraId="33F9D8AC" w14:textId="5F7A224F" w:rsidR="00A8323D" w:rsidRPr="00BD10AB" w:rsidRDefault="00A8323D" w:rsidP="00A8323D">
            <w:pPr>
              <w:rPr>
                <w:rFonts w:cs="Arial"/>
                <w:caps/>
                <w:szCs w:val="20"/>
              </w:rPr>
            </w:pPr>
            <w:r w:rsidRPr="00BD10AB">
              <w:rPr>
                <w:rFonts w:cs="Arial"/>
                <w:caps/>
                <w:szCs w:val="20"/>
              </w:rPr>
              <w:t>3 capsules</w:t>
            </w:r>
          </w:p>
        </w:tc>
      </w:tr>
      <w:tr w:rsidR="00A8323D" w:rsidRPr="00C02553" w14:paraId="4C6D2167" w14:textId="77777777" w:rsidTr="002D6E2C">
        <w:trPr>
          <w:trHeight w:val="276"/>
        </w:trPr>
        <w:tc>
          <w:tcPr>
            <w:tcW w:w="4140" w:type="dxa"/>
            <w:vAlign w:val="center"/>
          </w:tcPr>
          <w:p w14:paraId="08D9C8F6" w14:textId="11A75D6A" w:rsidR="00A8323D" w:rsidRPr="00BD10AB" w:rsidRDefault="00A8323D" w:rsidP="00A8323D">
            <w:pPr>
              <w:rPr>
                <w:rFonts w:cs="Arial"/>
                <w:szCs w:val="20"/>
              </w:rPr>
            </w:pPr>
            <w:r w:rsidRPr="00BD10AB">
              <w:rPr>
                <w:rFonts w:cs="Arial"/>
                <w:szCs w:val="20"/>
              </w:rPr>
              <w:t>MIPLYFFA 47 MG CAPSULE</w:t>
            </w:r>
          </w:p>
        </w:tc>
        <w:tc>
          <w:tcPr>
            <w:tcW w:w="2700" w:type="dxa"/>
            <w:vAlign w:val="center"/>
          </w:tcPr>
          <w:p w14:paraId="25FF4762" w14:textId="5CB75BAF" w:rsidR="00A8323D" w:rsidRPr="00BD10AB" w:rsidRDefault="00A8323D" w:rsidP="00A8323D">
            <w:pPr>
              <w:rPr>
                <w:rFonts w:cs="Arial"/>
                <w:szCs w:val="20"/>
              </w:rPr>
            </w:pPr>
            <w:r w:rsidRPr="00BD10AB">
              <w:rPr>
                <w:rFonts w:cs="Arial"/>
                <w:szCs w:val="20"/>
              </w:rPr>
              <w:t>ARIMOCLOMOL CITRATE</w:t>
            </w:r>
          </w:p>
        </w:tc>
        <w:tc>
          <w:tcPr>
            <w:tcW w:w="2070" w:type="dxa"/>
            <w:vAlign w:val="center"/>
          </w:tcPr>
          <w:p w14:paraId="4D623A8D" w14:textId="014540EA" w:rsidR="00A8323D" w:rsidRPr="00BD10AB" w:rsidRDefault="00A8323D" w:rsidP="00A8323D">
            <w:pPr>
              <w:rPr>
                <w:rFonts w:cs="Arial"/>
                <w:caps/>
                <w:szCs w:val="20"/>
              </w:rPr>
            </w:pPr>
            <w:r w:rsidRPr="00BD10AB">
              <w:rPr>
                <w:rFonts w:cs="Arial"/>
                <w:caps/>
                <w:szCs w:val="20"/>
              </w:rPr>
              <w:t>3 capsules</w:t>
            </w:r>
          </w:p>
        </w:tc>
      </w:tr>
      <w:tr w:rsidR="00A8323D" w:rsidRPr="00C02553" w14:paraId="3390A306" w14:textId="77777777" w:rsidTr="002D6E2C">
        <w:trPr>
          <w:trHeight w:val="276"/>
        </w:trPr>
        <w:tc>
          <w:tcPr>
            <w:tcW w:w="4140" w:type="dxa"/>
            <w:vAlign w:val="center"/>
          </w:tcPr>
          <w:p w14:paraId="784C40A1" w14:textId="4ECAE7BC" w:rsidR="00A8323D" w:rsidRPr="00BD10AB" w:rsidRDefault="00A8323D" w:rsidP="00A8323D">
            <w:pPr>
              <w:rPr>
                <w:rFonts w:cs="Arial"/>
                <w:szCs w:val="20"/>
              </w:rPr>
            </w:pPr>
            <w:r w:rsidRPr="00BD10AB">
              <w:rPr>
                <w:rFonts w:cs="Arial"/>
                <w:szCs w:val="20"/>
              </w:rPr>
              <w:t>MIPLYFFA 62 MG CAPSULE</w:t>
            </w:r>
          </w:p>
        </w:tc>
        <w:tc>
          <w:tcPr>
            <w:tcW w:w="2700" w:type="dxa"/>
            <w:vAlign w:val="center"/>
          </w:tcPr>
          <w:p w14:paraId="20585168" w14:textId="5928E6DF" w:rsidR="00A8323D" w:rsidRPr="00BD10AB" w:rsidRDefault="00A8323D" w:rsidP="00A8323D">
            <w:pPr>
              <w:rPr>
                <w:rFonts w:cs="Arial"/>
                <w:szCs w:val="20"/>
              </w:rPr>
            </w:pPr>
            <w:r w:rsidRPr="00BD10AB">
              <w:rPr>
                <w:rFonts w:cs="Arial"/>
                <w:szCs w:val="20"/>
              </w:rPr>
              <w:t>ARIMOCLOMOL CITRATE</w:t>
            </w:r>
          </w:p>
        </w:tc>
        <w:tc>
          <w:tcPr>
            <w:tcW w:w="2070" w:type="dxa"/>
          </w:tcPr>
          <w:p w14:paraId="7737D26D" w14:textId="112DCF1C" w:rsidR="00A8323D" w:rsidRPr="00BD10AB" w:rsidRDefault="00A8323D" w:rsidP="00A8323D">
            <w:pPr>
              <w:rPr>
                <w:rFonts w:cs="Arial"/>
                <w:caps/>
                <w:szCs w:val="20"/>
              </w:rPr>
            </w:pPr>
            <w:r w:rsidRPr="00BD10AB">
              <w:rPr>
                <w:rFonts w:cs="Arial"/>
                <w:caps/>
                <w:szCs w:val="20"/>
              </w:rPr>
              <w:t>3 capsules</w:t>
            </w:r>
          </w:p>
        </w:tc>
      </w:tr>
      <w:tr w:rsidR="00A8323D" w:rsidRPr="00C02553" w14:paraId="14B3F936" w14:textId="77777777" w:rsidTr="002D6E2C">
        <w:trPr>
          <w:trHeight w:val="276"/>
        </w:trPr>
        <w:tc>
          <w:tcPr>
            <w:tcW w:w="4140" w:type="dxa"/>
            <w:vAlign w:val="center"/>
          </w:tcPr>
          <w:p w14:paraId="0369183B" w14:textId="576C4D81" w:rsidR="00A8323D" w:rsidRPr="00BD10AB" w:rsidRDefault="00A8323D" w:rsidP="00A8323D">
            <w:pPr>
              <w:rPr>
                <w:rFonts w:cs="Arial"/>
                <w:szCs w:val="20"/>
              </w:rPr>
            </w:pPr>
            <w:r w:rsidRPr="00BD10AB">
              <w:rPr>
                <w:rFonts w:cs="Arial"/>
                <w:szCs w:val="20"/>
              </w:rPr>
              <w:t>MIPLYFFA 93 MG CAPSULE</w:t>
            </w:r>
          </w:p>
        </w:tc>
        <w:tc>
          <w:tcPr>
            <w:tcW w:w="2700" w:type="dxa"/>
            <w:vAlign w:val="center"/>
          </w:tcPr>
          <w:p w14:paraId="71D32F80" w14:textId="70E6333D" w:rsidR="00A8323D" w:rsidRPr="00BD10AB" w:rsidRDefault="00A8323D" w:rsidP="00A8323D">
            <w:pPr>
              <w:rPr>
                <w:rFonts w:cs="Arial"/>
                <w:szCs w:val="20"/>
              </w:rPr>
            </w:pPr>
            <w:r w:rsidRPr="00BD10AB">
              <w:rPr>
                <w:rFonts w:cs="Arial"/>
                <w:szCs w:val="20"/>
              </w:rPr>
              <w:t>ARIMOCLOMOL CITRATE</w:t>
            </w:r>
          </w:p>
        </w:tc>
        <w:tc>
          <w:tcPr>
            <w:tcW w:w="2070" w:type="dxa"/>
          </w:tcPr>
          <w:p w14:paraId="4DD237D0" w14:textId="4A48A225" w:rsidR="00A8323D" w:rsidRPr="00BD10AB" w:rsidRDefault="00A8323D" w:rsidP="00A8323D">
            <w:pPr>
              <w:rPr>
                <w:rFonts w:cs="Arial"/>
                <w:caps/>
                <w:szCs w:val="20"/>
              </w:rPr>
            </w:pPr>
            <w:r w:rsidRPr="00BD10AB">
              <w:rPr>
                <w:rFonts w:cs="Arial"/>
                <w:caps/>
                <w:szCs w:val="20"/>
              </w:rPr>
              <w:t>3 capsules</w:t>
            </w:r>
          </w:p>
        </w:tc>
      </w:tr>
      <w:tr w:rsidR="00A8323D" w:rsidRPr="00C02553" w14:paraId="650C29B2" w14:textId="77777777" w:rsidTr="002D6E2C">
        <w:trPr>
          <w:trHeight w:val="276"/>
        </w:trPr>
        <w:tc>
          <w:tcPr>
            <w:tcW w:w="4140" w:type="dxa"/>
            <w:vAlign w:val="center"/>
          </w:tcPr>
          <w:p w14:paraId="25732650" w14:textId="1EA87027" w:rsidR="00A8323D" w:rsidRPr="00E677CA" w:rsidRDefault="00A8323D" w:rsidP="00A8323D">
            <w:pPr>
              <w:rPr>
                <w:rFonts w:cs="Arial"/>
                <w:color w:val="000000" w:themeColor="text1"/>
                <w:szCs w:val="20"/>
              </w:rPr>
            </w:pPr>
            <w:r w:rsidRPr="0077610C">
              <w:rPr>
                <w:rFonts w:cs="Arial"/>
                <w:szCs w:val="20"/>
              </w:rPr>
              <w:t>PALYNZIQ 10 MG/0.5 ML SYRINGE</w:t>
            </w:r>
          </w:p>
        </w:tc>
        <w:tc>
          <w:tcPr>
            <w:tcW w:w="2700" w:type="dxa"/>
            <w:vAlign w:val="center"/>
          </w:tcPr>
          <w:p w14:paraId="4D91A07B" w14:textId="3EE33D84" w:rsidR="00A8323D" w:rsidRPr="00E677CA" w:rsidRDefault="00A8323D" w:rsidP="00A8323D">
            <w:pPr>
              <w:rPr>
                <w:rFonts w:cs="Arial"/>
                <w:color w:val="000000" w:themeColor="text1"/>
                <w:szCs w:val="20"/>
              </w:rPr>
            </w:pPr>
            <w:r w:rsidRPr="0077610C">
              <w:rPr>
                <w:rFonts w:cs="Arial"/>
                <w:szCs w:val="20"/>
              </w:rPr>
              <w:t>PEGVALIASE-PQPZ</w:t>
            </w:r>
          </w:p>
        </w:tc>
        <w:tc>
          <w:tcPr>
            <w:tcW w:w="2070" w:type="dxa"/>
          </w:tcPr>
          <w:p w14:paraId="66C66B38" w14:textId="2EBBD762" w:rsidR="00A8323D" w:rsidRPr="00722826" w:rsidRDefault="00A8323D" w:rsidP="00A8323D">
            <w:pPr>
              <w:rPr>
                <w:rFonts w:cs="Arial"/>
                <w:caps/>
                <w:szCs w:val="20"/>
              </w:rPr>
            </w:pPr>
            <w:r w:rsidRPr="00722826">
              <w:rPr>
                <w:rFonts w:cs="Arial"/>
                <w:caps/>
                <w:szCs w:val="20"/>
              </w:rPr>
              <w:t>3 SYRINGES</w:t>
            </w:r>
          </w:p>
        </w:tc>
      </w:tr>
      <w:tr w:rsidR="00A8323D" w:rsidRPr="00C02553" w14:paraId="5459A761" w14:textId="77777777" w:rsidTr="002D6E2C">
        <w:trPr>
          <w:trHeight w:val="276"/>
        </w:trPr>
        <w:tc>
          <w:tcPr>
            <w:tcW w:w="4140" w:type="dxa"/>
            <w:vAlign w:val="center"/>
          </w:tcPr>
          <w:p w14:paraId="76ACC14A" w14:textId="0E7710EE" w:rsidR="00A8323D" w:rsidRPr="0077610C" w:rsidRDefault="00A8323D" w:rsidP="00A8323D">
            <w:pPr>
              <w:rPr>
                <w:rFonts w:cs="Arial"/>
                <w:szCs w:val="20"/>
              </w:rPr>
            </w:pPr>
            <w:r w:rsidRPr="0077610C">
              <w:rPr>
                <w:rFonts w:cs="Arial"/>
                <w:szCs w:val="20"/>
              </w:rPr>
              <w:t>PALYNZIQ 2.5 MG/0.5 ML SYRINGE</w:t>
            </w:r>
          </w:p>
        </w:tc>
        <w:tc>
          <w:tcPr>
            <w:tcW w:w="2700" w:type="dxa"/>
            <w:vAlign w:val="center"/>
          </w:tcPr>
          <w:p w14:paraId="5C80191C" w14:textId="08D12207" w:rsidR="00A8323D" w:rsidRPr="0077610C" w:rsidRDefault="00A8323D" w:rsidP="00A8323D">
            <w:pPr>
              <w:rPr>
                <w:rFonts w:cs="Arial"/>
                <w:szCs w:val="20"/>
              </w:rPr>
            </w:pPr>
            <w:r w:rsidRPr="0077610C">
              <w:rPr>
                <w:rFonts w:cs="Arial"/>
                <w:szCs w:val="20"/>
              </w:rPr>
              <w:t>PEGVALIASE-PQPZ</w:t>
            </w:r>
          </w:p>
        </w:tc>
        <w:tc>
          <w:tcPr>
            <w:tcW w:w="2070" w:type="dxa"/>
          </w:tcPr>
          <w:p w14:paraId="3950304C" w14:textId="5A13166C" w:rsidR="00A8323D" w:rsidRPr="00722826" w:rsidRDefault="00A8323D" w:rsidP="00A8323D">
            <w:pPr>
              <w:rPr>
                <w:rFonts w:cs="Arial"/>
                <w:caps/>
                <w:szCs w:val="20"/>
              </w:rPr>
            </w:pPr>
            <w:r w:rsidRPr="00722826">
              <w:rPr>
                <w:rFonts w:cs="Arial"/>
                <w:caps/>
                <w:szCs w:val="20"/>
              </w:rPr>
              <w:t>3 SYRINGES</w:t>
            </w:r>
          </w:p>
        </w:tc>
      </w:tr>
      <w:tr w:rsidR="00A8323D" w:rsidRPr="00C02553" w14:paraId="5F186E81" w14:textId="77777777" w:rsidTr="002D6E2C">
        <w:trPr>
          <w:trHeight w:val="276"/>
        </w:trPr>
        <w:tc>
          <w:tcPr>
            <w:tcW w:w="4140" w:type="dxa"/>
            <w:vAlign w:val="center"/>
          </w:tcPr>
          <w:p w14:paraId="565C2E11" w14:textId="47544346" w:rsidR="00A8323D" w:rsidRPr="0077610C" w:rsidRDefault="00A8323D" w:rsidP="00A8323D">
            <w:pPr>
              <w:rPr>
                <w:rFonts w:cs="Arial"/>
                <w:szCs w:val="20"/>
              </w:rPr>
            </w:pPr>
            <w:r w:rsidRPr="0077610C">
              <w:rPr>
                <w:rFonts w:cs="Arial"/>
                <w:szCs w:val="20"/>
              </w:rPr>
              <w:t>PALYNZIQ 20 MG/ML SYRINGE</w:t>
            </w:r>
          </w:p>
        </w:tc>
        <w:tc>
          <w:tcPr>
            <w:tcW w:w="2700" w:type="dxa"/>
            <w:vAlign w:val="center"/>
          </w:tcPr>
          <w:p w14:paraId="29602C20" w14:textId="06A5AA4D" w:rsidR="00A8323D" w:rsidRPr="0077610C" w:rsidRDefault="00A8323D" w:rsidP="00A8323D">
            <w:pPr>
              <w:rPr>
                <w:rFonts w:cs="Arial"/>
                <w:szCs w:val="20"/>
              </w:rPr>
            </w:pPr>
            <w:r w:rsidRPr="0077610C">
              <w:rPr>
                <w:rFonts w:cs="Arial"/>
                <w:szCs w:val="20"/>
              </w:rPr>
              <w:t>PEGVALIASE-PQPZ</w:t>
            </w:r>
          </w:p>
        </w:tc>
        <w:tc>
          <w:tcPr>
            <w:tcW w:w="2070" w:type="dxa"/>
          </w:tcPr>
          <w:p w14:paraId="69899B51" w14:textId="1C830598" w:rsidR="00A8323D" w:rsidRPr="00722826" w:rsidRDefault="00A8323D" w:rsidP="00A8323D">
            <w:pPr>
              <w:rPr>
                <w:rFonts w:cs="Arial"/>
                <w:caps/>
                <w:szCs w:val="20"/>
              </w:rPr>
            </w:pPr>
            <w:r w:rsidRPr="00722826">
              <w:rPr>
                <w:rFonts w:cs="Arial"/>
                <w:caps/>
                <w:szCs w:val="20"/>
              </w:rPr>
              <w:t>3 SYRINGES</w:t>
            </w:r>
          </w:p>
        </w:tc>
      </w:tr>
      <w:tr w:rsidR="00A8323D" w:rsidRPr="00C02553" w14:paraId="4D09029C" w14:textId="77777777" w:rsidTr="002D6E2C">
        <w:trPr>
          <w:trHeight w:val="276"/>
        </w:trPr>
        <w:tc>
          <w:tcPr>
            <w:tcW w:w="4140" w:type="dxa"/>
            <w:vAlign w:val="center"/>
          </w:tcPr>
          <w:p w14:paraId="2B731CD8" w14:textId="6DB5EF0A" w:rsidR="00A8323D" w:rsidRPr="0077610C" w:rsidRDefault="00A8323D" w:rsidP="00A8323D">
            <w:pPr>
              <w:rPr>
                <w:rFonts w:cs="Arial"/>
                <w:szCs w:val="20"/>
              </w:rPr>
            </w:pPr>
            <w:r w:rsidRPr="0077610C">
              <w:rPr>
                <w:rFonts w:cs="Arial"/>
                <w:bCs/>
                <w:spacing w:val="-3"/>
                <w:szCs w:val="20"/>
              </w:rPr>
              <w:t>PYRUKYND 20 MG TAB</w:t>
            </w:r>
          </w:p>
        </w:tc>
        <w:tc>
          <w:tcPr>
            <w:tcW w:w="2700" w:type="dxa"/>
            <w:vAlign w:val="center"/>
          </w:tcPr>
          <w:p w14:paraId="7A2654CB" w14:textId="77A040B3" w:rsidR="00A8323D" w:rsidRPr="0077610C" w:rsidRDefault="00A8323D" w:rsidP="00A8323D">
            <w:pPr>
              <w:rPr>
                <w:rFonts w:cs="Arial"/>
                <w:szCs w:val="20"/>
              </w:rPr>
            </w:pPr>
            <w:r w:rsidRPr="0077610C">
              <w:rPr>
                <w:rFonts w:cs="Arial"/>
                <w:bCs/>
                <w:szCs w:val="20"/>
              </w:rPr>
              <w:t>MITAPIVAT SULFATE</w:t>
            </w:r>
          </w:p>
        </w:tc>
        <w:tc>
          <w:tcPr>
            <w:tcW w:w="2070" w:type="dxa"/>
            <w:vAlign w:val="center"/>
          </w:tcPr>
          <w:p w14:paraId="2B8FF725" w14:textId="59DF0CC9" w:rsidR="00A8323D" w:rsidRPr="00521227" w:rsidRDefault="00A8323D" w:rsidP="00A8323D">
            <w:pPr>
              <w:rPr>
                <w:rFonts w:cs="Arial"/>
                <w:caps/>
                <w:szCs w:val="20"/>
              </w:rPr>
            </w:pPr>
            <w:r w:rsidRPr="00521227">
              <w:rPr>
                <w:rFonts w:cs="Arial"/>
                <w:spacing w:val="-3"/>
                <w:szCs w:val="20"/>
              </w:rPr>
              <w:t>2 TABLETS</w:t>
            </w:r>
          </w:p>
        </w:tc>
      </w:tr>
      <w:tr w:rsidR="00A8323D" w:rsidRPr="00C02553" w14:paraId="647C9F03" w14:textId="77777777" w:rsidTr="002D6E2C">
        <w:trPr>
          <w:trHeight w:val="276"/>
        </w:trPr>
        <w:tc>
          <w:tcPr>
            <w:tcW w:w="4140" w:type="dxa"/>
            <w:vAlign w:val="center"/>
          </w:tcPr>
          <w:p w14:paraId="1653B556" w14:textId="1BED1ED8" w:rsidR="00A8323D" w:rsidRPr="0077610C" w:rsidRDefault="00A8323D" w:rsidP="00A8323D">
            <w:pPr>
              <w:rPr>
                <w:rFonts w:cs="Arial"/>
                <w:bCs/>
                <w:spacing w:val="-3"/>
                <w:szCs w:val="20"/>
              </w:rPr>
            </w:pPr>
            <w:r w:rsidRPr="0077610C">
              <w:rPr>
                <w:rFonts w:cs="Arial"/>
                <w:bCs/>
                <w:spacing w:val="-3"/>
                <w:szCs w:val="20"/>
              </w:rPr>
              <w:t>PYRUKYND 20/5 MG TAPER PACK</w:t>
            </w:r>
          </w:p>
        </w:tc>
        <w:tc>
          <w:tcPr>
            <w:tcW w:w="2700" w:type="dxa"/>
            <w:vAlign w:val="center"/>
          </w:tcPr>
          <w:p w14:paraId="2460740B" w14:textId="72C4F565" w:rsidR="00A8323D" w:rsidRPr="0077610C" w:rsidRDefault="00A8323D" w:rsidP="00A8323D">
            <w:pPr>
              <w:rPr>
                <w:rFonts w:cs="Arial"/>
                <w:bCs/>
                <w:szCs w:val="20"/>
              </w:rPr>
            </w:pPr>
            <w:r w:rsidRPr="0077610C">
              <w:rPr>
                <w:rFonts w:cs="Arial"/>
                <w:bCs/>
                <w:szCs w:val="20"/>
              </w:rPr>
              <w:t>MITAPIVAT SULFATE</w:t>
            </w:r>
          </w:p>
        </w:tc>
        <w:tc>
          <w:tcPr>
            <w:tcW w:w="2070" w:type="dxa"/>
          </w:tcPr>
          <w:p w14:paraId="23508EA2" w14:textId="090714FD"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1F2C0D3C" w14:textId="77777777" w:rsidTr="002D6E2C">
        <w:trPr>
          <w:trHeight w:val="276"/>
        </w:trPr>
        <w:tc>
          <w:tcPr>
            <w:tcW w:w="4140" w:type="dxa"/>
            <w:vAlign w:val="center"/>
          </w:tcPr>
          <w:p w14:paraId="1EB814F8" w14:textId="7804737C" w:rsidR="00A8323D" w:rsidRPr="0077610C" w:rsidRDefault="00A8323D" w:rsidP="00A8323D">
            <w:pPr>
              <w:rPr>
                <w:rFonts w:cs="Arial"/>
                <w:bCs/>
                <w:spacing w:val="-3"/>
                <w:szCs w:val="20"/>
              </w:rPr>
            </w:pPr>
            <w:r w:rsidRPr="0077610C">
              <w:rPr>
                <w:rFonts w:cs="Arial"/>
                <w:bCs/>
                <w:spacing w:val="-3"/>
                <w:szCs w:val="20"/>
              </w:rPr>
              <w:t>PYRUKYND 5 MG TAB</w:t>
            </w:r>
          </w:p>
        </w:tc>
        <w:tc>
          <w:tcPr>
            <w:tcW w:w="2700" w:type="dxa"/>
            <w:vAlign w:val="center"/>
          </w:tcPr>
          <w:p w14:paraId="17092D69" w14:textId="5DCF6131" w:rsidR="00A8323D" w:rsidRPr="0077610C" w:rsidRDefault="00A8323D" w:rsidP="00A8323D">
            <w:pPr>
              <w:rPr>
                <w:rFonts w:cs="Arial"/>
                <w:bCs/>
                <w:szCs w:val="20"/>
              </w:rPr>
            </w:pPr>
            <w:r w:rsidRPr="0077610C">
              <w:rPr>
                <w:rFonts w:cs="Arial"/>
                <w:bCs/>
                <w:szCs w:val="20"/>
              </w:rPr>
              <w:t>MITAPIVAT SULFATE</w:t>
            </w:r>
          </w:p>
        </w:tc>
        <w:tc>
          <w:tcPr>
            <w:tcW w:w="2070" w:type="dxa"/>
          </w:tcPr>
          <w:p w14:paraId="561FDB47" w14:textId="77D08C75"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4F2554A9" w14:textId="77777777" w:rsidTr="002D6E2C">
        <w:trPr>
          <w:trHeight w:val="276"/>
        </w:trPr>
        <w:tc>
          <w:tcPr>
            <w:tcW w:w="4140" w:type="dxa"/>
            <w:vAlign w:val="center"/>
          </w:tcPr>
          <w:p w14:paraId="2291739A" w14:textId="662DABD6" w:rsidR="00A8323D" w:rsidRPr="0077610C" w:rsidRDefault="00A8323D" w:rsidP="00A8323D">
            <w:pPr>
              <w:rPr>
                <w:rFonts w:cs="Arial"/>
                <w:bCs/>
                <w:spacing w:val="-3"/>
                <w:szCs w:val="20"/>
              </w:rPr>
            </w:pPr>
            <w:r w:rsidRPr="0077610C">
              <w:rPr>
                <w:rFonts w:cs="Arial"/>
                <w:bCs/>
                <w:spacing w:val="-3"/>
                <w:szCs w:val="20"/>
              </w:rPr>
              <w:t>PYRUKYND 50 MG TAB</w:t>
            </w:r>
          </w:p>
        </w:tc>
        <w:tc>
          <w:tcPr>
            <w:tcW w:w="2700" w:type="dxa"/>
            <w:vAlign w:val="center"/>
          </w:tcPr>
          <w:p w14:paraId="410C9756" w14:textId="012625C9" w:rsidR="00A8323D" w:rsidRPr="0077610C" w:rsidRDefault="00A8323D" w:rsidP="00A8323D">
            <w:pPr>
              <w:rPr>
                <w:rFonts w:cs="Arial"/>
                <w:bCs/>
                <w:szCs w:val="20"/>
              </w:rPr>
            </w:pPr>
            <w:r w:rsidRPr="0077610C">
              <w:rPr>
                <w:rFonts w:cs="Arial"/>
                <w:bCs/>
                <w:szCs w:val="20"/>
              </w:rPr>
              <w:t>MITAPIVAT SULFATE</w:t>
            </w:r>
          </w:p>
        </w:tc>
        <w:tc>
          <w:tcPr>
            <w:tcW w:w="2070" w:type="dxa"/>
          </w:tcPr>
          <w:p w14:paraId="1B16A785" w14:textId="2F8438DB"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7AFAAE23" w14:textId="77777777" w:rsidTr="002D6E2C">
        <w:trPr>
          <w:trHeight w:val="276"/>
        </w:trPr>
        <w:tc>
          <w:tcPr>
            <w:tcW w:w="4140" w:type="dxa"/>
            <w:vAlign w:val="center"/>
          </w:tcPr>
          <w:p w14:paraId="2BDCDA15" w14:textId="7DF75B70" w:rsidR="00A8323D" w:rsidRPr="0077610C" w:rsidRDefault="00A8323D" w:rsidP="00A8323D">
            <w:pPr>
              <w:rPr>
                <w:rFonts w:cs="Arial"/>
                <w:bCs/>
                <w:spacing w:val="-3"/>
                <w:szCs w:val="20"/>
              </w:rPr>
            </w:pPr>
            <w:r w:rsidRPr="0077610C">
              <w:rPr>
                <w:rFonts w:cs="Arial"/>
                <w:bCs/>
                <w:spacing w:val="-3"/>
                <w:szCs w:val="20"/>
              </w:rPr>
              <w:t>PYRUKYND 50/20 MG TAPER PACK</w:t>
            </w:r>
          </w:p>
        </w:tc>
        <w:tc>
          <w:tcPr>
            <w:tcW w:w="2700" w:type="dxa"/>
            <w:vAlign w:val="center"/>
          </w:tcPr>
          <w:p w14:paraId="52A72EB2" w14:textId="157BD917" w:rsidR="00A8323D" w:rsidRPr="0077610C" w:rsidRDefault="00A8323D" w:rsidP="00A8323D">
            <w:pPr>
              <w:rPr>
                <w:rFonts w:cs="Arial"/>
                <w:bCs/>
                <w:szCs w:val="20"/>
              </w:rPr>
            </w:pPr>
            <w:r w:rsidRPr="0077610C">
              <w:rPr>
                <w:rFonts w:cs="Arial"/>
                <w:bCs/>
                <w:szCs w:val="20"/>
              </w:rPr>
              <w:t>MITAPIVAT SULFATE</w:t>
            </w:r>
          </w:p>
        </w:tc>
        <w:tc>
          <w:tcPr>
            <w:tcW w:w="2070" w:type="dxa"/>
          </w:tcPr>
          <w:p w14:paraId="72B73F0C" w14:textId="4B441581" w:rsidR="00A8323D" w:rsidRPr="00521227" w:rsidRDefault="00A8323D" w:rsidP="00A8323D">
            <w:pPr>
              <w:rPr>
                <w:rFonts w:cs="Arial"/>
                <w:spacing w:val="-3"/>
                <w:szCs w:val="20"/>
              </w:rPr>
            </w:pPr>
            <w:r w:rsidRPr="00521227">
              <w:rPr>
                <w:rFonts w:cs="Arial"/>
                <w:spacing w:val="-3"/>
                <w:szCs w:val="20"/>
              </w:rPr>
              <w:t>2 TABLETS</w:t>
            </w:r>
          </w:p>
        </w:tc>
      </w:tr>
    </w:tbl>
    <w:p w14:paraId="4D21EAF1" w14:textId="77777777" w:rsidR="001E4CBA" w:rsidRDefault="001E4CBA" w:rsidP="001C73B1">
      <w:pPr>
        <w:pStyle w:val="ListParagraph"/>
        <w:numPr>
          <w:ilvl w:val="0"/>
          <w:numId w:val="0"/>
        </w:numPr>
        <w:ind w:left="360"/>
        <w:rPr>
          <w:rFonts w:cs="Arial"/>
          <w:szCs w:val="22"/>
        </w:rPr>
      </w:pPr>
    </w:p>
    <w:p w14:paraId="31B5889D" w14:textId="77777777" w:rsidR="00502DF0" w:rsidRPr="00BD10AB" w:rsidRDefault="00502DF0" w:rsidP="00502DF0">
      <w:pPr>
        <w:pStyle w:val="ListParagraph"/>
        <w:numPr>
          <w:ilvl w:val="0"/>
          <w:numId w:val="23"/>
        </w:numPr>
        <w:rPr>
          <w:rFonts w:cs="Arial"/>
          <w:noProof/>
          <w:szCs w:val="20"/>
        </w:rPr>
      </w:pPr>
      <w:r w:rsidRPr="00BD10AB">
        <w:rPr>
          <w:rFonts w:cs="Arial"/>
          <w:noProof/>
          <w:szCs w:val="20"/>
        </w:rPr>
        <w:t>Additional denial criteria for Aqneursa:</w:t>
      </w:r>
    </w:p>
    <w:p w14:paraId="1C46B762" w14:textId="77777777" w:rsidR="00502DF0" w:rsidRPr="00BD10AB" w:rsidRDefault="00502DF0" w:rsidP="00502DF0">
      <w:pPr>
        <w:pStyle w:val="ListParagraph"/>
        <w:numPr>
          <w:ilvl w:val="1"/>
          <w:numId w:val="23"/>
        </w:numPr>
        <w:ind w:left="810"/>
        <w:rPr>
          <w:rFonts w:cs="Arial"/>
          <w:noProof/>
          <w:szCs w:val="20"/>
        </w:rPr>
      </w:pPr>
      <w:r w:rsidRPr="00BD10AB">
        <w:rPr>
          <w:rFonts w:cs="Arial"/>
          <w:noProof/>
          <w:szCs w:val="20"/>
        </w:rPr>
        <w:t xml:space="preserve">Participant is currently pregnant; </w:t>
      </w:r>
      <w:r w:rsidRPr="00D946C8">
        <w:rPr>
          <w:rFonts w:cs="Arial"/>
          <w:b/>
          <w:bCs/>
          <w:noProof/>
          <w:szCs w:val="20"/>
        </w:rPr>
        <w:t>OR</w:t>
      </w:r>
    </w:p>
    <w:p w14:paraId="5FF5F03F" w14:textId="77777777" w:rsidR="00502DF0" w:rsidRPr="00BD10AB" w:rsidRDefault="00502DF0" w:rsidP="00502DF0">
      <w:pPr>
        <w:pStyle w:val="ListParagraph"/>
        <w:numPr>
          <w:ilvl w:val="1"/>
          <w:numId w:val="23"/>
        </w:numPr>
        <w:ind w:left="810"/>
        <w:rPr>
          <w:rFonts w:cs="Arial"/>
          <w:noProof/>
          <w:szCs w:val="20"/>
        </w:rPr>
      </w:pPr>
      <w:r w:rsidRPr="00BD10AB">
        <w:rPr>
          <w:rFonts w:cs="Arial"/>
          <w:noProof/>
          <w:szCs w:val="20"/>
        </w:rPr>
        <w:t>Concomitant use of Miplyffa.</w:t>
      </w:r>
    </w:p>
    <w:p w14:paraId="02708546" w14:textId="3020AC31" w:rsidR="00502DF0" w:rsidRDefault="00502DF0" w:rsidP="00502DF0">
      <w:pPr>
        <w:pStyle w:val="ListParagraph"/>
        <w:numPr>
          <w:ilvl w:val="0"/>
          <w:numId w:val="0"/>
        </w:numPr>
        <w:ind w:left="360"/>
        <w:rPr>
          <w:rFonts w:cs="Arial"/>
          <w:noProof/>
          <w:szCs w:val="20"/>
        </w:rPr>
      </w:pPr>
    </w:p>
    <w:p w14:paraId="759C1A7A" w14:textId="77777777" w:rsidR="00502DF0" w:rsidRPr="00502DF0" w:rsidRDefault="00502DF0" w:rsidP="00502DF0">
      <w:pPr>
        <w:pStyle w:val="ListParagraph"/>
        <w:numPr>
          <w:ilvl w:val="0"/>
          <w:numId w:val="23"/>
        </w:numPr>
        <w:rPr>
          <w:rFonts w:cs="Arial"/>
          <w:b/>
          <w:bCs/>
          <w:noProof/>
          <w:color w:val="1F497D" w:themeColor="text2"/>
          <w:szCs w:val="20"/>
        </w:rPr>
      </w:pPr>
      <w:r w:rsidRPr="00502DF0">
        <w:rPr>
          <w:rFonts w:cs="Arial"/>
          <w:b/>
          <w:bCs/>
          <w:noProof/>
          <w:color w:val="1F497D" w:themeColor="text2"/>
          <w:szCs w:val="20"/>
        </w:rPr>
        <w:t>Additional denial criteria for Aqvesme:</w:t>
      </w:r>
    </w:p>
    <w:p w14:paraId="00B0BAFA" w14:textId="77777777" w:rsidR="00502DF0" w:rsidRPr="00502DF0" w:rsidRDefault="00502DF0" w:rsidP="00502DF0">
      <w:pPr>
        <w:pStyle w:val="ListParagraph"/>
        <w:numPr>
          <w:ilvl w:val="1"/>
          <w:numId w:val="23"/>
        </w:numPr>
        <w:ind w:left="810"/>
        <w:rPr>
          <w:rFonts w:cs="Arial"/>
          <w:b/>
          <w:bCs/>
          <w:noProof/>
          <w:color w:val="1F497D" w:themeColor="text2"/>
          <w:szCs w:val="20"/>
        </w:rPr>
      </w:pPr>
      <w:r w:rsidRPr="00502DF0">
        <w:rPr>
          <w:rFonts w:cs="Arial"/>
          <w:b/>
          <w:bCs/>
          <w:noProof/>
          <w:color w:val="1F497D" w:themeColor="text2"/>
          <w:szCs w:val="20"/>
        </w:rPr>
        <w:t>Participant is currently pregnant; OR</w:t>
      </w:r>
    </w:p>
    <w:p w14:paraId="1701B7A7" w14:textId="77777777" w:rsidR="00502DF0" w:rsidRPr="00502DF0" w:rsidRDefault="00502DF0" w:rsidP="00502DF0">
      <w:pPr>
        <w:pStyle w:val="ListParagraph"/>
        <w:numPr>
          <w:ilvl w:val="1"/>
          <w:numId w:val="23"/>
        </w:numPr>
        <w:ind w:left="810"/>
        <w:rPr>
          <w:rFonts w:cs="Arial"/>
          <w:b/>
          <w:bCs/>
          <w:noProof/>
          <w:color w:val="1F497D" w:themeColor="text2"/>
          <w:szCs w:val="20"/>
        </w:rPr>
      </w:pPr>
      <w:r w:rsidRPr="00502DF0">
        <w:rPr>
          <w:rFonts w:cs="Arial"/>
          <w:b/>
          <w:bCs/>
          <w:noProof/>
          <w:color w:val="1F497D" w:themeColor="text2"/>
          <w:szCs w:val="20"/>
        </w:rPr>
        <w:t>Previous gene therapy for thalassemia.</w:t>
      </w:r>
    </w:p>
    <w:p w14:paraId="7AB7BB5F" w14:textId="77777777" w:rsidR="00502DF0" w:rsidRDefault="00502DF0" w:rsidP="00502DF0">
      <w:pPr>
        <w:pStyle w:val="ListParagraph"/>
        <w:numPr>
          <w:ilvl w:val="0"/>
          <w:numId w:val="0"/>
        </w:numPr>
        <w:ind w:left="360"/>
        <w:rPr>
          <w:rFonts w:cs="Arial"/>
          <w:noProof/>
          <w:szCs w:val="20"/>
        </w:rPr>
      </w:pPr>
    </w:p>
    <w:p w14:paraId="43CDB146" w14:textId="42E177DD" w:rsidR="00DB1061" w:rsidRDefault="00DB1061" w:rsidP="00DB1061">
      <w:pPr>
        <w:pStyle w:val="ListParagraph"/>
        <w:numPr>
          <w:ilvl w:val="0"/>
          <w:numId w:val="23"/>
        </w:numPr>
        <w:rPr>
          <w:rFonts w:cs="Arial"/>
          <w:noProof/>
          <w:szCs w:val="20"/>
        </w:rPr>
      </w:pPr>
      <w:r>
        <w:rPr>
          <w:rFonts w:cs="Arial"/>
          <w:noProof/>
          <w:szCs w:val="20"/>
        </w:rPr>
        <w:t>Additional denial criteria for Brineura:</w:t>
      </w:r>
    </w:p>
    <w:p w14:paraId="4516AFF5"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has acute intraventricular access device-related complication</w:t>
      </w:r>
      <w:r>
        <w:rPr>
          <w:rFonts w:cs="Arial"/>
          <w:noProof/>
          <w:szCs w:val="20"/>
        </w:rPr>
        <w:t xml:space="preserve">; </w:t>
      </w:r>
      <w:r w:rsidRPr="00541F5B">
        <w:rPr>
          <w:rFonts w:cs="Arial"/>
          <w:b/>
          <w:bCs/>
          <w:noProof/>
          <w:szCs w:val="20"/>
        </w:rPr>
        <w:t>OR</w:t>
      </w:r>
    </w:p>
    <w:p w14:paraId="12692891"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has ventriculoperitoneal shunts</w:t>
      </w:r>
      <w:r>
        <w:rPr>
          <w:rFonts w:cs="Arial"/>
          <w:noProof/>
          <w:szCs w:val="20"/>
        </w:rPr>
        <w:t>.</w:t>
      </w:r>
    </w:p>
    <w:p w14:paraId="6745FEFE" w14:textId="77777777" w:rsidR="00DB1061" w:rsidRDefault="00DB1061" w:rsidP="00DB1061">
      <w:pPr>
        <w:rPr>
          <w:rFonts w:cs="Arial"/>
          <w:noProof/>
          <w:szCs w:val="20"/>
        </w:rPr>
      </w:pPr>
    </w:p>
    <w:p w14:paraId="03543895" w14:textId="77777777" w:rsidR="00DB1061" w:rsidRPr="008A73EB" w:rsidRDefault="00DB1061" w:rsidP="00DB1061">
      <w:pPr>
        <w:pStyle w:val="ListParagraph"/>
        <w:numPr>
          <w:ilvl w:val="0"/>
          <w:numId w:val="24"/>
        </w:numPr>
        <w:rPr>
          <w:rFonts w:cs="Arial"/>
          <w:noProof/>
          <w:szCs w:val="20"/>
        </w:rPr>
      </w:pPr>
      <w:r w:rsidRPr="008A73EB">
        <w:rPr>
          <w:rFonts w:cs="Arial"/>
          <w:noProof/>
          <w:szCs w:val="20"/>
        </w:rPr>
        <w:t>Additional denial criteria for Cerdelga:</w:t>
      </w:r>
    </w:p>
    <w:p w14:paraId="510B6B98" w14:textId="77777777" w:rsidR="00DB1061" w:rsidRPr="008A73EB" w:rsidRDefault="00DB1061" w:rsidP="00DB1061">
      <w:pPr>
        <w:pStyle w:val="ListParagraph"/>
        <w:numPr>
          <w:ilvl w:val="1"/>
          <w:numId w:val="24"/>
        </w:numPr>
        <w:ind w:left="720"/>
        <w:rPr>
          <w:rFonts w:cs="Arial"/>
          <w:noProof/>
          <w:szCs w:val="20"/>
        </w:rPr>
      </w:pPr>
      <w:r w:rsidRPr="008A73EB">
        <w:rPr>
          <w:rFonts w:cs="Arial"/>
          <w:noProof/>
          <w:szCs w:val="20"/>
        </w:rPr>
        <w:t>Participant has any degree of hepatic impairment.</w:t>
      </w:r>
    </w:p>
    <w:p w14:paraId="3E2B7A4B" w14:textId="77777777" w:rsidR="00DB1061" w:rsidRPr="00B819CF" w:rsidRDefault="00DB1061" w:rsidP="00DB1061">
      <w:pPr>
        <w:rPr>
          <w:rFonts w:cs="Arial"/>
          <w:noProof/>
          <w:szCs w:val="20"/>
        </w:rPr>
      </w:pPr>
      <w:r>
        <w:rPr>
          <w:rFonts w:cs="Arial"/>
          <w:noProof/>
          <w:szCs w:val="20"/>
        </w:rPr>
        <w:tab/>
      </w:r>
    </w:p>
    <w:p w14:paraId="24FF5216"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Lamzede:</w:t>
      </w:r>
    </w:p>
    <w:p w14:paraId="0DEFD338" w14:textId="77777777" w:rsidR="00E077D2" w:rsidRDefault="00DB1061" w:rsidP="00E077D2">
      <w:pPr>
        <w:pStyle w:val="ListParagraph"/>
        <w:numPr>
          <w:ilvl w:val="1"/>
          <w:numId w:val="23"/>
        </w:numPr>
        <w:ind w:left="720"/>
        <w:rPr>
          <w:rFonts w:cs="Arial"/>
          <w:noProof/>
          <w:szCs w:val="20"/>
        </w:rPr>
      </w:pPr>
      <w:r w:rsidRPr="00F776F4">
        <w:rPr>
          <w:rFonts w:cs="Arial"/>
          <w:noProof/>
          <w:szCs w:val="20"/>
        </w:rPr>
        <w:t>Paticipant has a history of haematopoietic stem cell transplantation (HSCT) or bone marrow transplant</w:t>
      </w:r>
      <w:r>
        <w:rPr>
          <w:rFonts w:cs="Arial"/>
          <w:noProof/>
          <w:szCs w:val="20"/>
        </w:rPr>
        <w:t xml:space="preserve">; </w:t>
      </w:r>
    </w:p>
    <w:p w14:paraId="71FCCA5D" w14:textId="1CBF54E5" w:rsidR="00DB1061" w:rsidRPr="00E077D2" w:rsidRDefault="00E077D2" w:rsidP="00F759A7">
      <w:pPr>
        <w:pStyle w:val="ListParagraph"/>
        <w:numPr>
          <w:ilvl w:val="1"/>
          <w:numId w:val="23"/>
        </w:numPr>
        <w:ind w:left="720"/>
        <w:rPr>
          <w:rFonts w:cs="Arial"/>
          <w:noProof/>
          <w:szCs w:val="20"/>
        </w:rPr>
      </w:pPr>
      <w:r w:rsidRPr="00E077D2">
        <w:rPr>
          <w:rFonts w:cs="Arial"/>
          <w:bCs/>
          <w:szCs w:val="20"/>
        </w:rPr>
        <w:lastRenderedPageBreak/>
        <w:t xml:space="preserve">Participant is currently pregnant; </w:t>
      </w:r>
      <w:r w:rsidR="00DB1061" w:rsidRPr="00E077D2">
        <w:rPr>
          <w:rFonts w:cs="Arial"/>
          <w:b/>
          <w:bCs/>
          <w:noProof/>
          <w:szCs w:val="20"/>
        </w:rPr>
        <w:t>OR</w:t>
      </w:r>
    </w:p>
    <w:p w14:paraId="09EC50B8"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cannot walk without support</w:t>
      </w:r>
      <w:r>
        <w:rPr>
          <w:rFonts w:cs="Arial"/>
          <w:noProof/>
          <w:szCs w:val="20"/>
        </w:rPr>
        <w:t>.</w:t>
      </w:r>
    </w:p>
    <w:p w14:paraId="49E14AEE" w14:textId="77777777" w:rsidR="00DB1061" w:rsidRDefault="00DB1061" w:rsidP="00DB1061">
      <w:pPr>
        <w:pStyle w:val="ListParagraph"/>
        <w:numPr>
          <w:ilvl w:val="0"/>
          <w:numId w:val="0"/>
        </w:numPr>
        <w:ind w:left="1080"/>
        <w:rPr>
          <w:rFonts w:cs="Arial"/>
          <w:noProof/>
          <w:szCs w:val="20"/>
        </w:rPr>
      </w:pPr>
    </w:p>
    <w:p w14:paraId="7B46D196" w14:textId="77777777" w:rsidR="00502DF0" w:rsidRPr="00BD10AB" w:rsidRDefault="00502DF0" w:rsidP="00502DF0">
      <w:pPr>
        <w:pStyle w:val="ListParagraph"/>
        <w:numPr>
          <w:ilvl w:val="0"/>
          <w:numId w:val="23"/>
        </w:numPr>
        <w:rPr>
          <w:rFonts w:cs="Arial"/>
          <w:noProof/>
          <w:szCs w:val="20"/>
        </w:rPr>
      </w:pPr>
      <w:r w:rsidRPr="00BD10AB">
        <w:rPr>
          <w:rFonts w:cs="Arial"/>
          <w:noProof/>
          <w:szCs w:val="20"/>
        </w:rPr>
        <w:t>Additional denial criteria for Miplyffa:</w:t>
      </w:r>
    </w:p>
    <w:p w14:paraId="66E3600D" w14:textId="77777777" w:rsidR="00502DF0" w:rsidRPr="00BD10AB" w:rsidRDefault="00502DF0" w:rsidP="00502DF0">
      <w:pPr>
        <w:pStyle w:val="ListParagraph"/>
        <w:numPr>
          <w:ilvl w:val="1"/>
          <w:numId w:val="23"/>
        </w:numPr>
        <w:ind w:left="810"/>
        <w:rPr>
          <w:rFonts w:cs="Arial"/>
          <w:noProof/>
          <w:szCs w:val="20"/>
        </w:rPr>
      </w:pPr>
      <w:r w:rsidRPr="00BD10AB">
        <w:rPr>
          <w:rFonts w:cs="Arial"/>
          <w:noProof/>
          <w:szCs w:val="20"/>
        </w:rPr>
        <w:t xml:space="preserve">Participant is currently pregnant; </w:t>
      </w:r>
      <w:r w:rsidRPr="00D946C8">
        <w:rPr>
          <w:rFonts w:cs="Arial"/>
          <w:b/>
          <w:bCs/>
          <w:noProof/>
          <w:szCs w:val="20"/>
        </w:rPr>
        <w:t>OR</w:t>
      </w:r>
    </w:p>
    <w:p w14:paraId="3BE8B69A" w14:textId="77777777" w:rsidR="00502DF0" w:rsidRDefault="00502DF0" w:rsidP="00502DF0">
      <w:pPr>
        <w:pStyle w:val="ListParagraph"/>
        <w:numPr>
          <w:ilvl w:val="1"/>
          <w:numId w:val="23"/>
        </w:numPr>
        <w:ind w:left="810"/>
        <w:rPr>
          <w:rFonts w:cs="Arial"/>
          <w:noProof/>
          <w:szCs w:val="20"/>
        </w:rPr>
      </w:pPr>
      <w:r w:rsidRPr="00BD10AB">
        <w:rPr>
          <w:rFonts w:cs="Arial"/>
          <w:noProof/>
          <w:szCs w:val="20"/>
        </w:rPr>
        <w:t>Concomitant use of Aqneursa.</w:t>
      </w:r>
    </w:p>
    <w:p w14:paraId="1840714A" w14:textId="77777777" w:rsidR="00502DF0" w:rsidRPr="00F776F4" w:rsidRDefault="00502DF0" w:rsidP="00DB1061">
      <w:pPr>
        <w:pStyle w:val="ListParagraph"/>
        <w:numPr>
          <w:ilvl w:val="0"/>
          <w:numId w:val="0"/>
        </w:numPr>
        <w:ind w:left="1080"/>
        <w:rPr>
          <w:rFonts w:cs="Arial"/>
          <w:noProof/>
          <w:szCs w:val="20"/>
        </w:rPr>
      </w:pPr>
    </w:p>
    <w:p w14:paraId="63046D1E"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Pyrukynd:</w:t>
      </w:r>
    </w:p>
    <w:p w14:paraId="3BDAFDE0"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 xml:space="preserve">; </w:t>
      </w:r>
      <w:r w:rsidRPr="00085122">
        <w:rPr>
          <w:rFonts w:cs="Arial"/>
          <w:b/>
          <w:bCs/>
          <w:noProof/>
          <w:szCs w:val="20"/>
        </w:rPr>
        <w:t>OR</w:t>
      </w:r>
    </w:p>
    <w:p w14:paraId="5B4A5C61" w14:textId="77777777" w:rsidR="00DB1061" w:rsidRPr="00085122" w:rsidRDefault="00DB1061" w:rsidP="00DB1061">
      <w:pPr>
        <w:pStyle w:val="ListParagraph"/>
        <w:numPr>
          <w:ilvl w:val="1"/>
          <w:numId w:val="23"/>
        </w:numPr>
        <w:ind w:left="720"/>
        <w:rPr>
          <w:rFonts w:cs="Arial"/>
          <w:noProof/>
          <w:szCs w:val="20"/>
        </w:rPr>
      </w:pPr>
      <w:r w:rsidRPr="00F776F4">
        <w:rPr>
          <w:rFonts w:cs="Arial"/>
          <w:noProof/>
          <w:szCs w:val="20"/>
        </w:rPr>
        <w:t>Documentation of moderate to severe hepatic disease</w:t>
      </w:r>
      <w:r>
        <w:rPr>
          <w:rFonts w:cs="Arial"/>
          <w:noProof/>
          <w:szCs w:val="20"/>
        </w:rPr>
        <w:t>.</w:t>
      </w:r>
    </w:p>
    <w:p w14:paraId="4EC6E58E" w14:textId="77777777" w:rsidR="00DB1061" w:rsidRPr="00507B4A" w:rsidRDefault="00DB1061" w:rsidP="00DB1061">
      <w:pPr>
        <w:pStyle w:val="ListParagraph"/>
        <w:numPr>
          <w:ilvl w:val="0"/>
          <w:numId w:val="0"/>
        </w:numPr>
        <w:ind w:left="1080"/>
        <w:rPr>
          <w:rFonts w:cs="Arial"/>
          <w:noProof/>
          <w:szCs w:val="20"/>
          <w:highlight w:val="yellow"/>
        </w:rPr>
      </w:pPr>
    </w:p>
    <w:p w14:paraId="3F615D24"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Palynziq:</w:t>
      </w:r>
    </w:p>
    <w:p w14:paraId="153EFEC7"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Lack of an adequate response to therapy after 16 weeks of continuous treatment at the maximum dose of 60 mg daily</w:t>
      </w:r>
      <w:r>
        <w:rPr>
          <w:rFonts w:cs="Arial"/>
          <w:noProof/>
          <w:szCs w:val="20"/>
        </w:rPr>
        <w:t xml:space="preserve">; </w:t>
      </w:r>
      <w:r w:rsidRPr="00084767">
        <w:rPr>
          <w:rFonts w:cs="Arial"/>
          <w:b/>
          <w:bCs/>
          <w:noProof/>
          <w:szCs w:val="20"/>
        </w:rPr>
        <w:t>OR</w:t>
      </w:r>
    </w:p>
    <w:p w14:paraId="2CC0E3D2"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w:t>
      </w:r>
    </w:p>
    <w:p w14:paraId="7EF0CCB9" w14:textId="77777777" w:rsidR="00DB1061" w:rsidRPr="00084767" w:rsidRDefault="00DB1061" w:rsidP="00DB1061">
      <w:pPr>
        <w:pStyle w:val="ListParagraph"/>
        <w:numPr>
          <w:ilvl w:val="0"/>
          <w:numId w:val="0"/>
        </w:numPr>
        <w:ind w:left="1080"/>
        <w:rPr>
          <w:rFonts w:cs="Arial"/>
          <w:noProof/>
          <w:szCs w:val="20"/>
        </w:rPr>
      </w:pPr>
    </w:p>
    <w:p w14:paraId="76EAC273"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Ryplazim:</w:t>
      </w:r>
    </w:p>
    <w:p w14:paraId="2732AFB0" w14:textId="77777777" w:rsidR="00DB1061" w:rsidRDefault="00DB1061" w:rsidP="00DB1061">
      <w:pPr>
        <w:pStyle w:val="ListParagraph"/>
        <w:numPr>
          <w:ilvl w:val="1"/>
          <w:numId w:val="23"/>
        </w:numPr>
        <w:ind w:left="720"/>
        <w:rPr>
          <w:rFonts w:cs="Arial"/>
          <w:noProof/>
          <w:szCs w:val="20"/>
        </w:rPr>
      </w:pPr>
      <w:r>
        <w:rPr>
          <w:rFonts w:cs="Arial"/>
          <w:noProof/>
          <w:szCs w:val="20"/>
        </w:rPr>
        <w:t>P</w:t>
      </w:r>
      <w:r w:rsidRPr="00CA5419">
        <w:rPr>
          <w:rFonts w:cs="Arial"/>
          <w:noProof/>
          <w:szCs w:val="20"/>
        </w:rPr>
        <w:t>articipant is currently pregnant</w:t>
      </w:r>
      <w:r>
        <w:rPr>
          <w:rFonts w:cs="Arial"/>
          <w:noProof/>
          <w:szCs w:val="20"/>
        </w:rPr>
        <w:t>.</w:t>
      </w:r>
    </w:p>
    <w:p w14:paraId="5E8ABACB" w14:textId="77777777" w:rsidR="00DB1061" w:rsidRDefault="00DB1061" w:rsidP="00DB1061">
      <w:pPr>
        <w:pStyle w:val="ListParagraph"/>
        <w:numPr>
          <w:ilvl w:val="0"/>
          <w:numId w:val="0"/>
        </w:numPr>
        <w:ind w:left="1080"/>
        <w:rPr>
          <w:rFonts w:cs="Arial"/>
          <w:noProof/>
          <w:szCs w:val="20"/>
        </w:rPr>
      </w:pPr>
    </w:p>
    <w:p w14:paraId="0B2CDF02" w14:textId="77777777" w:rsidR="00DB1061" w:rsidRPr="0007079E"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07079E">
        <w:rPr>
          <w:rFonts w:cs="Arial"/>
          <w:noProof/>
          <w:szCs w:val="20"/>
        </w:rPr>
        <w:t>Xenpozyme:</w:t>
      </w:r>
    </w:p>
    <w:p w14:paraId="5373FA5C"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Participant is currently pregnant</w:t>
      </w:r>
      <w:r>
        <w:rPr>
          <w:rFonts w:cs="Arial"/>
          <w:noProof/>
          <w:szCs w:val="20"/>
        </w:rPr>
        <w:t>;</w:t>
      </w:r>
    </w:p>
    <w:p w14:paraId="235882D3"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History of major organ transplant</w:t>
      </w:r>
      <w:r>
        <w:rPr>
          <w:rFonts w:cs="Arial"/>
          <w:noProof/>
          <w:szCs w:val="20"/>
        </w:rPr>
        <w:t xml:space="preserve">; </w:t>
      </w:r>
      <w:r w:rsidRPr="004C0052">
        <w:rPr>
          <w:rFonts w:cs="Arial"/>
          <w:b/>
          <w:bCs/>
          <w:noProof/>
          <w:szCs w:val="20"/>
        </w:rPr>
        <w:t>OR</w:t>
      </w:r>
    </w:p>
    <w:p w14:paraId="159FA59B" w14:textId="77777777" w:rsidR="00DB1061" w:rsidRDefault="00DB1061" w:rsidP="00DB1061">
      <w:pPr>
        <w:pStyle w:val="ListParagraph"/>
        <w:numPr>
          <w:ilvl w:val="1"/>
          <w:numId w:val="23"/>
        </w:numPr>
        <w:ind w:left="720"/>
        <w:rPr>
          <w:rFonts w:cs="Arial"/>
          <w:noProof/>
          <w:szCs w:val="20"/>
        </w:rPr>
      </w:pPr>
      <w:r w:rsidRPr="0007079E">
        <w:rPr>
          <w:rFonts w:cs="Arial"/>
          <w:noProof/>
          <w:szCs w:val="20"/>
        </w:rPr>
        <w:t>Acute or rapidly progressive neurologic abnormalities</w:t>
      </w:r>
      <w:r>
        <w:rPr>
          <w:rFonts w:cs="Arial"/>
          <w:noProof/>
          <w:szCs w:val="20"/>
        </w:rPr>
        <w:t>.</w:t>
      </w:r>
    </w:p>
    <w:p w14:paraId="044D2A3A" w14:textId="77777777" w:rsidR="00C804AF" w:rsidRPr="00BD10AB" w:rsidRDefault="00C804AF" w:rsidP="00C804AF">
      <w:pPr>
        <w:pStyle w:val="ListParagraph"/>
        <w:numPr>
          <w:ilvl w:val="0"/>
          <w:numId w:val="0"/>
        </w:numPr>
        <w:ind w:left="810"/>
        <w:rPr>
          <w:rFonts w:cs="Arial"/>
          <w:noProof/>
          <w:szCs w:val="20"/>
        </w:rPr>
      </w:pPr>
    </w:p>
    <w:p w14:paraId="702E85BE" w14:textId="77777777" w:rsidR="00DB1061" w:rsidRDefault="00DB1061"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103CC78"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Aldurazyme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laronidase</w:t>
      </w:r>
      <w:proofErr w:type="spellEnd"/>
      <w:r w:rsidRPr="001637EB">
        <w:rPr>
          <w:rFonts w:cs="Arial"/>
          <w:sz w:val="18"/>
          <w:szCs w:val="18"/>
        </w:rPr>
        <w:t xml:space="preserve">) [package insert]. Novato, CA: BioMarin Pharmaceutical Inc.; December </w:t>
      </w:r>
      <w:r>
        <w:rPr>
          <w:rFonts w:cs="Arial"/>
          <w:sz w:val="18"/>
          <w:szCs w:val="18"/>
        </w:rPr>
        <w:t>2023</w:t>
      </w:r>
      <w:r w:rsidRPr="001637EB">
        <w:rPr>
          <w:rFonts w:cs="Arial"/>
          <w:sz w:val="18"/>
          <w:szCs w:val="18"/>
        </w:rPr>
        <w:t xml:space="preserve">. </w:t>
      </w:r>
    </w:p>
    <w:p w14:paraId="09C7BCB0"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Brineura</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cerliponase</w:t>
      </w:r>
      <w:proofErr w:type="spellEnd"/>
      <w:r w:rsidRPr="001637EB">
        <w:rPr>
          <w:rFonts w:cs="Arial"/>
          <w:sz w:val="18"/>
          <w:szCs w:val="18"/>
        </w:rPr>
        <w:t xml:space="preserve"> alfa) [package insert]. Novato, CA: BioMarin Pharmaceutical Inc.; </w:t>
      </w:r>
      <w:r>
        <w:rPr>
          <w:rFonts w:cs="Arial"/>
          <w:sz w:val="18"/>
          <w:szCs w:val="18"/>
        </w:rPr>
        <w:t>July 2024.</w:t>
      </w:r>
      <w:r w:rsidRPr="001637EB">
        <w:rPr>
          <w:rFonts w:cs="Arial"/>
          <w:sz w:val="18"/>
          <w:szCs w:val="18"/>
        </w:rPr>
        <w:t xml:space="preserve"> </w:t>
      </w:r>
    </w:p>
    <w:p w14:paraId="4E9E5C0B"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Cerdelga</w:t>
      </w:r>
      <w:proofErr w:type="spellEnd"/>
      <w:r w:rsidRPr="001637EB">
        <w:rPr>
          <w:rFonts w:cs="Arial"/>
          <w:sz w:val="18"/>
          <w:szCs w:val="18"/>
          <w:vertAlign w:val="superscript"/>
        </w:rPr>
        <w:t>®</w:t>
      </w:r>
      <w:r w:rsidRPr="001637EB">
        <w:rPr>
          <w:rFonts w:cs="Arial"/>
          <w:sz w:val="18"/>
          <w:szCs w:val="18"/>
        </w:rPr>
        <w:t xml:space="preserve"> (eliglustat) [package insert]. Waterford, Ireland: Genzyme Corporation; </w:t>
      </w:r>
      <w:r>
        <w:rPr>
          <w:rFonts w:cs="Arial"/>
          <w:sz w:val="18"/>
          <w:szCs w:val="18"/>
        </w:rPr>
        <w:t>January 2024</w:t>
      </w:r>
      <w:r w:rsidRPr="001637EB">
        <w:rPr>
          <w:rFonts w:cs="Arial"/>
          <w:sz w:val="18"/>
          <w:szCs w:val="18"/>
        </w:rPr>
        <w:t xml:space="preserve">. </w:t>
      </w:r>
    </w:p>
    <w:p w14:paraId="2C3DE881"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Cerezyme</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imiglucerase</w:t>
      </w:r>
      <w:proofErr w:type="spellEnd"/>
      <w:r w:rsidRPr="001637EB">
        <w:rPr>
          <w:rFonts w:cs="Arial"/>
          <w:sz w:val="18"/>
          <w:szCs w:val="18"/>
        </w:rPr>
        <w:t xml:space="preserve">) [package insert]. Cambridge, MA: Genzyme Corporation; </w:t>
      </w:r>
      <w:r>
        <w:rPr>
          <w:rFonts w:cs="Arial"/>
          <w:sz w:val="18"/>
          <w:szCs w:val="18"/>
        </w:rPr>
        <w:t>July 2024.</w:t>
      </w:r>
      <w:r w:rsidRPr="001637EB">
        <w:rPr>
          <w:rFonts w:cs="Arial"/>
          <w:sz w:val="18"/>
          <w:szCs w:val="18"/>
        </w:rPr>
        <w:t xml:space="preserve"> </w:t>
      </w:r>
    </w:p>
    <w:p w14:paraId="5E0D5834"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Elaprase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idursulfase</w:t>
      </w:r>
      <w:proofErr w:type="spellEnd"/>
      <w:r w:rsidRPr="001637EB">
        <w:rPr>
          <w:rFonts w:cs="Arial"/>
          <w:sz w:val="18"/>
          <w:szCs w:val="18"/>
        </w:rPr>
        <w:t xml:space="preserve">) [package insert]. Lexington, MA: Shire Human Genetic Therapies, Inc.; </w:t>
      </w:r>
      <w:r>
        <w:rPr>
          <w:rFonts w:cs="Arial"/>
          <w:sz w:val="18"/>
          <w:szCs w:val="18"/>
        </w:rPr>
        <w:t>September</w:t>
      </w:r>
      <w:r w:rsidRPr="001637EB">
        <w:rPr>
          <w:rFonts w:cs="Arial"/>
          <w:sz w:val="18"/>
          <w:szCs w:val="18"/>
        </w:rPr>
        <w:t xml:space="preserve"> 20</w:t>
      </w:r>
      <w:r>
        <w:rPr>
          <w:rFonts w:cs="Arial"/>
          <w:sz w:val="18"/>
          <w:szCs w:val="18"/>
        </w:rPr>
        <w:t>21</w:t>
      </w:r>
      <w:r w:rsidRPr="001637EB">
        <w:rPr>
          <w:rFonts w:cs="Arial"/>
          <w:sz w:val="18"/>
          <w:szCs w:val="18"/>
        </w:rPr>
        <w:t xml:space="preserve">. </w:t>
      </w:r>
    </w:p>
    <w:p w14:paraId="40FDBDB3"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Elelyso</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taliglucerase</w:t>
      </w:r>
      <w:proofErr w:type="spellEnd"/>
      <w:r w:rsidRPr="001637EB">
        <w:rPr>
          <w:rFonts w:cs="Arial"/>
          <w:sz w:val="18"/>
          <w:szCs w:val="18"/>
        </w:rPr>
        <w:t xml:space="preserve"> alfa) [package insert]. New York, New York: Pfizer, Inc.; </w:t>
      </w:r>
      <w:r>
        <w:rPr>
          <w:rFonts w:cs="Arial"/>
          <w:sz w:val="18"/>
          <w:szCs w:val="18"/>
        </w:rPr>
        <w:t>July 2024.</w:t>
      </w:r>
      <w:r w:rsidRPr="001637EB">
        <w:rPr>
          <w:rFonts w:cs="Arial"/>
          <w:sz w:val="18"/>
          <w:szCs w:val="18"/>
        </w:rPr>
        <w:t xml:space="preserve"> </w:t>
      </w:r>
    </w:p>
    <w:p w14:paraId="61634AB3"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Kanuma</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sebelipase</w:t>
      </w:r>
      <w:proofErr w:type="spellEnd"/>
      <w:r w:rsidRPr="001637EB">
        <w:rPr>
          <w:rFonts w:cs="Arial"/>
          <w:sz w:val="18"/>
          <w:szCs w:val="18"/>
        </w:rPr>
        <w:t xml:space="preserve"> alfa) [package insert]. Boston, MA: Alexion Pharmaceutical, Inc.; </w:t>
      </w:r>
      <w:r>
        <w:rPr>
          <w:rFonts w:cs="Arial"/>
          <w:sz w:val="18"/>
          <w:szCs w:val="18"/>
        </w:rPr>
        <w:t>July 2024.</w:t>
      </w:r>
      <w:r w:rsidRPr="001637EB">
        <w:rPr>
          <w:rFonts w:cs="Arial"/>
          <w:sz w:val="18"/>
          <w:szCs w:val="18"/>
        </w:rPr>
        <w:t xml:space="preserve"> </w:t>
      </w:r>
    </w:p>
    <w:p w14:paraId="3935AA97"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Kuvan</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sapropterin</w:t>
      </w:r>
      <w:proofErr w:type="spellEnd"/>
      <w:r w:rsidRPr="001637EB">
        <w:rPr>
          <w:rFonts w:cs="Arial"/>
          <w:sz w:val="18"/>
          <w:szCs w:val="18"/>
        </w:rPr>
        <w:t xml:space="preserve"> dihydrochloride) [package insert]. Novato, CA: BioMarin Pharmaceutical Inc.; </w:t>
      </w:r>
      <w:r>
        <w:rPr>
          <w:rFonts w:cs="Arial"/>
          <w:sz w:val="18"/>
          <w:szCs w:val="18"/>
        </w:rPr>
        <w:t>February</w:t>
      </w:r>
      <w:r w:rsidRPr="001637EB">
        <w:rPr>
          <w:rFonts w:cs="Arial"/>
          <w:sz w:val="18"/>
          <w:szCs w:val="18"/>
        </w:rPr>
        <w:t xml:space="preserve"> 202</w:t>
      </w:r>
      <w:r>
        <w:rPr>
          <w:rFonts w:cs="Arial"/>
          <w:sz w:val="18"/>
          <w:szCs w:val="18"/>
        </w:rPr>
        <w:t>1</w:t>
      </w:r>
      <w:r w:rsidRPr="001637EB">
        <w:rPr>
          <w:rFonts w:cs="Arial"/>
          <w:sz w:val="18"/>
          <w:szCs w:val="18"/>
        </w:rPr>
        <w:t>.</w:t>
      </w:r>
    </w:p>
    <w:p w14:paraId="5ADE3C78"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Mepsevii</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vestronidase</w:t>
      </w:r>
      <w:proofErr w:type="spellEnd"/>
      <w:r w:rsidRPr="001637EB">
        <w:rPr>
          <w:rFonts w:cs="Arial"/>
          <w:sz w:val="18"/>
          <w:szCs w:val="18"/>
        </w:rPr>
        <w:t xml:space="preserve"> alfa-</w:t>
      </w:r>
      <w:proofErr w:type="spellStart"/>
      <w:r w:rsidRPr="001637EB">
        <w:rPr>
          <w:rFonts w:cs="Arial"/>
          <w:sz w:val="18"/>
          <w:szCs w:val="18"/>
        </w:rPr>
        <w:t>vjbk</w:t>
      </w:r>
      <w:proofErr w:type="spellEnd"/>
      <w:r w:rsidRPr="001637EB">
        <w:rPr>
          <w:rFonts w:cs="Arial"/>
          <w:sz w:val="18"/>
          <w:szCs w:val="18"/>
        </w:rPr>
        <w:t xml:space="preserve">) [package insert]. Novato, CA: Ultragenyx Pharmaceutical Inc.; December 2020. </w:t>
      </w:r>
    </w:p>
    <w:p w14:paraId="1AC2AABA"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Naglazyme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galsulfase</w:t>
      </w:r>
      <w:proofErr w:type="spellEnd"/>
      <w:r w:rsidRPr="001637EB">
        <w:rPr>
          <w:rFonts w:cs="Arial"/>
          <w:sz w:val="18"/>
          <w:szCs w:val="18"/>
        </w:rPr>
        <w:t xml:space="preserve">) [package insert]. Novato, CA: BioMarin Pharmaceutical Inc.; </w:t>
      </w:r>
      <w:r>
        <w:rPr>
          <w:rFonts w:cs="Arial"/>
          <w:sz w:val="18"/>
          <w:szCs w:val="18"/>
        </w:rPr>
        <w:t>July 2024.</w:t>
      </w:r>
    </w:p>
    <w:p w14:paraId="391C60F6"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Nityr</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nitosinone</w:t>
      </w:r>
      <w:proofErr w:type="spellEnd"/>
      <w:r w:rsidRPr="001637EB">
        <w:rPr>
          <w:rFonts w:cs="Arial"/>
          <w:sz w:val="18"/>
          <w:szCs w:val="18"/>
        </w:rPr>
        <w:t xml:space="preserve">) [package insert]. Manno, Switzerland: </w:t>
      </w:r>
      <w:proofErr w:type="spellStart"/>
      <w:r w:rsidRPr="001637EB">
        <w:rPr>
          <w:rFonts w:cs="Arial"/>
          <w:sz w:val="18"/>
          <w:szCs w:val="18"/>
        </w:rPr>
        <w:t>Rivopharm</w:t>
      </w:r>
      <w:proofErr w:type="spellEnd"/>
      <w:r w:rsidRPr="001637EB">
        <w:rPr>
          <w:rFonts w:cs="Arial"/>
          <w:sz w:val="18"/>
          <w:szCs w:val="18"/>
        </w:rPr>
        <w:t xml:space="preserve"> SA; </w:t>
      </w:r>
      <w:r>
        <w:rPr>
          <w:rFonts w:cs="Arial"/>
          <w:sz w:val="18"/>
          <w:szCs w:val="18"/>
        </w:rPr>
        <w:t>January 2024.</w:t>
      </w:r>
      <w:r w:rsidRPr="001637EB">
        <w:rPr>
          <w:rFonts w:cs="Arial"/>
          <w:sz w:val="18"/>
          <w:szCs w:val="18"/>
        </w:rPr>
        <w:t xml:space="preserve"> </w:t>
      </w:r>
    </w:p>
    <w:p w14:paraId="10C08A79" w14:textId="77777777" w:rsidR="001F47E6"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Orfadin</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nitisinone</w:t>
      </w:r>
      <w:proofErr w:type="spellEnd"/>
      <w:r w:rsidRPr="001637EB">
        <w:rPr>
          <w:rFonts w:cs="Arial"/>
          <w:sz w:val="18"/>
          <w:szCs w:val="18"/>
        </w:rPr>
        <w:t xml:space="preserve">) [package insert]. Waltham, MA: Sobi, Inc.; </w:t>
      </w:r>
      <w:r>
        <w:rPr>
          <w:rFonts w:cs="Arial"/>
          <w:sz w:val="18"/>
          <w:szCs w:val="18"/>
        </w:rPr>
        <w:t>November 2021.</w:t>
      </w:r>
    </w:p>
    <w:p w14:paraId="458CF3E9" w14:textId="4C8E219F"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Pyrukynd</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mitapivat</w:t>
      </w:r>
      <w:proofErr w:type="spellEnd"/>
      <w:r w:rsidRPr="001637EB">
        <w:rPr>
          <w:rFonts w:cs="Arial"/>
          <w:sz w:val="18"/>
          <w:szCs w:val="18"/>
        </w:rPr>
        <w:t xml:space="preserve">) [package insert]. Cambridge, MA: Agios Pharmaceuticals, Inc.; </w:t>
      </w:r>
      <w:r w:rsidR="00C570EE">
        <w:rPr>
          <w:rFonts w:cs="Arial"/>
          <w:sz w:val="18"/>
          <w:szCs w:val="18"/>
        </w:rPr>
        <w:t>December 2025.</w:t>
      </w:r>
    </w:p>
    <w:p w14:paraId="4B761513"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Revcovi</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elapegademase-lvlr</w:t>
      </w:r>
      <w:proofErr w:type="spellEnd"/>
      <w:r w:rsidRPr="001637EB">
        <w:rPr>
          <w:rFonts w:cs="Arial"/>
          <w:sz w:val="18"/>
          <w:szCs w:val="18"/>
        </w:rPr>
        <w:t xml:space="preserve">) [package insert]. Indianapolis, IN: Chiesi USA, Inc.; December 2020. </w:t>
      </w:r>
    </w:p>
    <w:p w14:paraId="0C13552B"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Ryplazim</w:t>
      </w:r>
      <w:proofErr w:type="spellEnd"/>
      <w:r w:rsidRPr="001637EB">
        <w:rPr>
          <w:rFonts w:cs="Arial"/>
          <w:sz w:val="18"/>
          <w:szCs w:val="18"/>
          <w:vertAlign w:val="superscript"/>
        </w:rPr>
        <w:t>®</w:t>
      </w:r>
      <w:r w:rsidRPr="001637EB">
        <w:rPr>
          <w:rFonts w:cs="Arial"/>
          <w:sz w:val="18"/>
          <w:szCs w:val="18"/>
        </w:rPr>
        <w:t xml:space="preserve"> (plasminogen, human-</w:t>
      </w:r>
      <w:proofErr w:type="spellStart"/>
      <w:r w:rsidRPr="001637EB">
        <w:rPr>
          <w:rFonts w:cs="Arial"/>
          <w:sz w:val="18"/>
          <w:szCs w:val="18"/>
        </w:rPr>
        <w:t>tvmh</w:t>
      </w:r>
      <w:proofErr w:type="spellEnd"/>
      <w:r w:rsidRPr="001637EB">
        <w:rPr>
          <w:rFonts w:cs="Arial"/>
          <w:sz w:val="18"/>
          <w:szCs w:val="18"/>
        </w:rPr>
        <w:t xml:space="preserve">) [package insert]. Laval, Canada: </w:t>
      </w:r>
      <w:proofErr w:type="spellStart"/>
      <w:r w:rsidRPr="001637EB">
        <w:rPr>
          <w:rFonts w:cs="Arial"/>
          <w:sz w:val="18"/>
          <w:szCs w:val="18"/>
        </w:rPr>
        <w:t>Prometic</w:t>
      </w:r>
      <w:proofErr w:type="spellEnd"/>
      <w:r w:rsidRPr="001637EB">
        <w:rPr>
          <w:rFonts w:cs="Arial"/>
          <w:sz w:val="18"/>
          <w:szCs w:val="18"/>
        </w:rPr>
        <w:t xml:space="preserve"> Bioproduction Inc.; June 2021. </w:t>
      </w:r>
    </w:p>
    <w:p w14:paraId="5CB70F3D"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Strensiq</w:t>
      </w:r>
      <w:r w:rsidRPr="006A0B2F">
        <w:rPr>
          <w:rFonts w:cs="Arial"/>
          <w:sz w:val="18"/>
          <w:szCs w:val="18"/>
          <w:vertAlign w:val="superscript"/>
          <w:lang w:val="it-IT"/>
        </w:rPr>
        <w:t>®</w:t>
      </w:r>
      <w:r w:rsidRPr="006A0B2F">
        <w:rPr>
          <w:rFonts w:cs="Arial"/>
          <w:sz w:val="18"/>
          <w:szCs w:val="18"/>
          <w:lang w:val="it-IT"/>
        </w:rPr>
        <w:t xml:space="preserve"> (asfotase alfa) [package insert]. </w:t>
      </w:r>
      <w:r w:rsidRPr="001637EB">
        <w:rPr>
          <w:rFonts w:cs="Arial"/>
          <w:sz w:val="18"/>
          <w:szCs w:val="18"/>
        </w:rPr>
        <w:t xml:space="preserve">Boston, MA: Alexion Pharmaceuticals, Inc.; </w:t>
      </w:r>
      <w:r>
        <w:rPr>
          <w:rFonts w:cs="Arial"/>
          <w:sz w:val="18"/>
          <w:szCs w:val="18"/>
        </w:rPr>
        <w:t>July 2024.</w:t>
      </w:r>
    </w:p>
    <w:p w14:paraId="75D06EF9" w14:textId="69E34DC3"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Vimizim</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elosulfase</w:t>
      </w:r>
      <w:proofErr w:type="spellEnd"/>
      <w:r w:rsidRPr="001637EB">
        <w:rPr>
          <w:rFonts w:cs="Arial"/>
          <w:sz w:val="18"/>
          <w:szCs w:val="18"/>
        </w:rPr>
        <w:t xml:space="preserve"> alfa) [package insert]. Novato, CA: BioMarin Pharmaceuticals, Inc.; </w:t>
      </w:r>
      <w:r w:rsidR="00842F9B">
        <w:rPr>
          <w:rFonts w:cs="Arial"/>
          <w:sz w:val="18"/>
          <w:szCs w:val="18"/>
        </w:rPr>
        <w:t>October</w:t>
      </w:r>
      <w:r w:rsidRPr="001637EB">
        <w:rPr>
          <w:rFonts w:cs="Arial"/>
          <w:sz w:val="18"/>
          <w:szCs w:val="18"/>
        </w:rPr>
        <w:t xml:space="preserve"> 20</w:t>
      </w:r>
      <w:r w:rsidR="00842F9B">
        <w:rPr>
          <w:rFonts w:cs="Arial"/>
          <w:sz w:val="18"/>
          <w:szCs w:val="18"/>
        </w:rPr>
        <w:t>25</w:t>
      </w:r>
      <w:r w:rsidRPr="001637EB">
        <w:rPr>
          <w:rFonts w:cs="Arial"/>
          <w:sz w:val="18"/>
          <w:szCs w:val="18"/>
        </w:rPr>
        <w:t xml:space="preserve">. </w:t>
      </w:r>
    </w:p>
    <w:p w14:paraId="583E422A" w14:textId="77777777" w:rsidR="001F47E6"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Vpriv</w:t>
      </w:r>
      <w:r w:rsidRPr="006A0B2F">
        <w:rPr>
          <w:rFonts w:cs="Arial"/>
          <w:sz w:val="18"/>
          <w:szCs w:val="18"/>
          <w:vertAlign w:val="superscript"/>
          <w:lang w:val="it-IT"/>
        </w:rPr>
        <w:t>®</w:t>
      </w:r>
      <w:r w:rsidRPr="006A0B2F">
        <w:rPr>
          <w:rFonts w:cs="Arial"/>
          <w:sz w:val="18"/>
          <w:szCs w:val="18"/>
          <w:lang w:val="it-IT"/>
        </w:rPr>
        <w:t xml:space="preserve"> (velaglucerase alfa) [package insert]. </w:t>
      </w:r>
      <w:r w:rsidRPr="00B16337">
        <w:rPr>
          <w:rFonts w:cs="Arial"/>
          <w:sz w:val="18"/>
          <w:szCs w:val="18"/>
        </w:rPr>
        <w:t xml:space="preserve">Lexington, MA: Takeda Pharmaceuticals U.S.A., Inc.; </w:t>
      </w:r>
      <w:r>
        <w:rPr>
          <w:rFonts w:cs="Arial"/>
          <w:sz w:val="18"/>
          <w:szCs w:val="18"/>
        </w:rPr>
        <w:t>July 2024.</w:t>
      </w:r>
    </w:p>
    <w:p w14:paraId="677D1AE6" w14:textId="78B16508" w:rsidR="001F47E6" w:rsidRPr="00B16337" w:rsidRDefault="001F47E6" w:rsidP="001F47E6">
      <w:pPr>
        <w:pStyle w:val="Header"/>
        <w:numPr>
          <w:ilvl w:val="0"/>
          <w:numId w:val="23"/>
        </w:numPr>
        <w:tabs>
          <w:tab w:val="clear" w:pos="4320"/>
          <w:tab w:val="clear" w:pos="8640"/>
        </w:tabs>
        <w:rPr>
          <w:rFonts w:cs="Arial"/>
          <w:sz w:val="18"/>
          <w:szCs w:val="18"/>
        </w:rPr>
      </w:pPr>
      <w:proofErr w:type="spellStart"/>
      <w:r w:rsidRPr="008B6F2C">
        <w:rPr>
          <w:rFonts w:cs="Arial"/>
          <w:sz w:val="18"/>
          <w:szCs w:val="18"/>
        </w:rPr>
        <w:t>X</w:t>
      </w:r>
      <w:r>
        <w:rPr>
          <w:rFonts w:cs="Arial"/>
          <w:sz w:val="18"/>
          <w:szCs w:val="18"/>
        </w:rPr>
        <w:t>enpozyme</w:t>
      </w:r>
      <w:proofErr w:type="spellEnd"/>
      <w:r w:rsidRPr="008B6F2C">
        <w:rPr>
          <w:rFonts w:cs="Arial"/>
          <w:sz w:val="18"/>
          <w:szCs w:val="18"/>
          <w:vertAlign w:val="superscript"/>
        </w:rPr>
        <w:t xml:space="preserve">® </w:t>
      </w:r>
      <w:r w:rsidRPr="008B6F2C">
        <w:rPr>
          <w:rFonts w:cs="Arial"/>
          <w:sz w:val="18"/>
          <w:szCs w:val="18"/>
        </w:rPr>
        <w:t>(</w:t>
      </w:r>
      <w:proofErr w:type="spellStart"/>
      <w:r w:rsidRPr="008B6F2C">
        <w:rPr>
          <w:rFonts w:cs="Arial"/>
          <w:sz w:val="18"/>
          <w:szCs w:val="18"/>
        </w:rPr>
        <w:t>olipudase</w:t>
      </w:r>
      <w:proofErr w:type="spellEnd"/>
      <w:r w:rsidRPr="008B6F2C">
        <w:rPr>
          <w:rFonts w:cs="Arial"/>
          <w:sz w:val="18"/>
          <w:szCs w:val="18"/>
        </w:rPr>
        <w:t xml:space="preserve"> alfa-</w:t>
      </w:r>
      <w:proofErr w:type="spellStart"/>
      <w:r w:rsidRPr="008B6F2C">
        <w:rPr>
          <w:rFonts w:cs="Arial"/>
          <w:sz w:val="18"/>
          <w:szCs w:val="18"/>
        </w:rPr>
        <w:t>rpcp</w:t>
      </w:r>
      <w:proofErr w:type="spellEnd"/>
      <w:r>
        <w:rPr>
          <w:rFonts w:cs="Arial"/>
          <w:sz w:val="18"/>
          <w:szCs w:val="18"/>
        </w:rPr>
        <w:t>) [package insert]. Cambridge, MA: Genzyme Corporation; December 202</w:t>
      </w:r>
      <w:r w:rsidR="000B66FB">
        <w:rPr>
          <w:rFonts w:cs="Arial"/>
          <w:sz w:val="18"/>
          <w:szCs w:val="18"/>
        </w:rPr>
        <w:t>4</w:t>
      </w:r>
      <w:r>
        <w:rPr>
          <w:rFonts w:cs="Arial"/>
          <w:sz w:val="18"/>
          <w:szCs w:val="18"/>
        </w:rPr>
        <w:t>.</w:t>
      </w:r>
    </w:p>
    <w:p w14:paraId="457DDAFF" w14:textId="77777777" w:rsidR="001F47E6" w:rsidRPr="00B16337" w:rsidRDefault="001F47E6" w:rsidP="001F47E6">
      <w:pPr>
        <w:pStyle w:val="Header"/>
        <w:numPr>
          <w:ilvl w:val="0"/>
          <w:numId w:val="23"/>
        </w:numPr>
        <w:tabs>
          <w:tab w:val="clear" w:pos="4320"/>
          <w:tab w:val="clear" w:pos="8640"/>
        </w:tabs>
        <w:rPr>
          <w:rFonts w:cs="Arial"/>
          <w:sz w:val="18"/>
          <w:szCs w:val="18"/>
        </w:rPr>
      </w:pPr>
      <w:proofErr w:type="spellStart"/>
      <w:r w:rsidRPr="00B16337">
        <w:rPr>
          <w:rFonts w:cs="Arial"/>
          <w:sz w:val="18"/>
          <w:szCs w:val="18"/>
        </w:rPr>
        <w:t>Zavesca</w:t>
      </w:r>
      <w:proofErr w:type="spellEnd"/>
      <w:r w:rsidRPr="00B16337">
        <w:rPr>
          <w:rFonts w:cs="Arial"/>
          <w:sz w:val="18"/>
          <w:szCs w:val="18"/>
          <w:vertAlign w:val="superscript"/>
        </w:rPr>
        <w:t>®</w:t>
      </w:r>
      <w:r w:rsidRPr="00B16337">
        <w:rPr>
          <w:rFonts w:cs="Arial"/>
          <w:sz w:val="18"/>
          <w:szCs w:val="18"/>
        </w:rPr>
        <w:t xml:space="preserve"> (</w:t>
      </w:r>
      <w:proofErr w:type="spellStart"/>
      <w:r w:rsidRPr="00B16337">
        <w:rPr>
          <w:rFonts w:cs="Arial"/>
          <w:sz w:val="18"/>
          <w:szCs w:val="18"/>
        </w:rPr>
        <w:t>miglustat</w:t>
      </w:r>
      <w:proofErr w:type="spellEnd"/>
      <w:r w:rsidRPr="00B16337">
        <w:rPr>
          <w:rFonts w:cs="Arial"/>
          <w:sz w:val="18"/>
          <w:szCs w:val="18"/>
        </w:rPr>
        <w:t xml:space="preserve">) [package insert]. San Francisco, CA: Actelion Pharmaceuticals US, Inc.; </w:t>
      </w:r>
      <w:r>
        <w:rPr>
          <w:rFonts w:cs="Arial"/>
          <w:sz w:val="18"/>
          <w:szCs w:val="18"/>
        </w:rPr>
        <w:t>August 2022</w:t>
      </w:r>
      <w:r w:rsidRPr="00B16337">
        <w:rPr>
          <w:rFonts w:cs="Arial"/>
          <w:sz w:val="18"/>
          <w:szCs w:val="18"/>
        </w:rPr>
        <w:t xml:space="preserve">. </w:t>
      </w:r>
    </w:p>
    <w:p w14:paraId="084742A1" w14:textId="29ACD3B3" w:rsidR="001F47E6" w:rsidRPr="00A159E0" w:rsidRDefault="001F47E6" w:rsidP="001F47E6">
      <w:pPr>
        <w:pStyle w:val="Header"/>
        <w:numPr>
          <w:ilvl w:val="0"/>
          <w:numId w:val="23"/>
        </w:numPr>
        <w:tabs>
          <w:tab w:val="clear" w:pos="4320"/>
          <w:tab w:val="clear" w:pos="8640"/>
        </w:tabs>
        <w:rPr>
          <w:rFonts w:cs="Arial"/>
          <w:sz w:val="18"/>
          <w:szCs w:val="18"/>
        </w:rPr>
      </w:pPr>
      <w:r w:rsidRPr="00B16337">
        <w:rPr>
          <w:rFonts w:cs="Arial"/>
          <w:color w:val="222222"/>
          <w:sz w:val="18"/>
          <w:szCs w:val="18"/>
          <w:shd w:val="clear" w:color="auto" w:fill="FFFFFF"/>
        </w:rPr>
        <w:lastRenderedPageBreak/>
        <w:t xml:space="preserve">Whyte, M. Hypophosphatasia — </w:t>
      </w:r>
      <w:proofErr w:type="spellStart"/>
      <w:r w:rsidRPr="00B16337">
        <w:rPr>
          <w:rFonts w:cs="Arial"/>
          <w:color w:val="222222"/>
          <w:sz w:val="18"/>
          <w:szCs w:val="18"/>
          <w:shd w:val="clear" w:color="auto" w:fill="FFFFFF"/>
        </w:rPr>
        <w:t>aetiology</w:t>
      </w:r>
      <w:proofErr w:type="spellEnd"/>
      <w:r w:rsidRPr="00B16337">
        <w:rPr>
          <w:rFonts w:cs="Arial"/>
          <w:color w:val="222222"/>
          <w:sz w:val="18"/>
          <w:szCs w:val="18"/>
          <w:shd w:val="clear" w:color="auto" w:fill="FFFFFF"/>
        </w:rPr>
        <w:t>, nosology, pathogenesis, diagnosis and treatment. Nat Rev Endocrinol 12</w:t>
      </w:r>
      <w:r w:rsidRPr="00B16337">
        <w:rPr>
          <w:rFonts w:cs="Arial"/>
          <w:b/>
          <w:bCs/>
          <w:color w:val="222222"/>
          <w:sz w:val="18"/>
          <w:szCs w:val="18"/>
          <w:shd w:val="clear" w:color="auto" w:fill="FFFFFF"/>
        </w:rPr>
        <w:t>, </w:t>
      </w:r>
      <w:r w:rsidRPr="00B16337">
        <w:rPr>
          <w:rFonts w:cs="Arial"/>
          <w:color w:val="222222"/>
          <w:sz w:val="18"/>
          <w:szCs w:val="18"/>
          <w:shd w:val="clear" w:color="auto" w:fill="FFFFFF"/>
        </w:rPr>
        <w:t>233–</w:t>
      </w:r>
      <w:r w:rsidRPr="00A159E0">
        <w:rPr>
          <w:rFonts w:cs="Arial"/>
          <w:color w:val="222222"/>
          <w:sz w:val="18"/>
          <w:szCs w:val="18"/>
          <w:shd w:val="clear" w:color="auto" w:fill="FFFFFF"/>
        </w:rPr>
        <w:t xml:space="preserve">246 (2016). </w:t>
      </w:r>
    </w:p>
    <w:p w14:paraId="30D3D3BC" w14:textId="17F77013" w:rsidR="001F47E6" w:rsidRPr="00A159E0" w:rsidRDefault="001F47E6" w:rsidP="001F47E6">
      <w:pPr>
        <w:pStyle w:val="Header"/>
        <w:numPr>
          <w:ilvl w:val="0"/>
          <w:numId w:val="23"/>
        </w:numPr>
        <w:tabs>
          <w:tab w:val="clear" w:pos="4320"/>
          <w:tab w:val="clear" w:pos="8640"/>
        </w:tabs>
        <w:rPr>
          <w:rFonts w:cs="Arial"/>
          <w:sz w:val="18"/>
          <w:szCs w:val="18"/>
        </w:rPr>
      </w:pPr>
      <w:proofErr w:type="spellStart"/>
      <w:r w:rsidRPr="00A159E0">
        <w:rPr>
          <w:rFonts w:cs="Arial"/>
          <w:color w:val="333333"/>
          <w:sz w:val="18"/>
          <w:szCs w:val="18"/>
          <w:shd w:val="clear" w:color="auto" w:fill="FCFCFC"/>
        </w:rPr>
        <w:t>Linglart</w:t>
      </w:r>
      <w:proofErr w:type="spellEnd"/>
      <w:r w:rsidRPr="00A159E0">
        <w:rPr>
          <w:rFonts w:cs="Arial"/>
          <w:color w:val="333333"/>
          <w:sz w:val="18"/>
          <w:szCs w:val="18"/>
          <w:shd w:val="clear" w:color="auto" w:fill="FCFCFC"/>
        </w:rPr>
        <w:t xml:space="preserve">, A., </w:t>
      </w:r>
      <w:proofErr w:type="spellStart"/>
      <w:r w:rsidRPr="00A159E0">
        <w:rPr>
          <w:rFonts w:cs="Arial"/>
          <w:color w:val="333333"/>
          <w:sz w:val="18"/>
          <w:szCs w:val="18"/>
          <w:shd w:val="clear" w:color="auto" w:fill="FCFCFC"/>
        </w:rPr>
        <w:t>Biosse</w:t>
      </w:r>
      <w:proofErr w:type="spellEnd"/>
      <w:r w:rsidRPr="00A159E0">
        <w:rPr>
          <w:rFonts w:cs="Arial"/>
          <w:color w:val="333333"/>
          <w:sz w:val="18"/>
          <w:szCs w:val="18"/>
          <w:shd w:val="clear" w:color="auto" w:fill="FCFCFC"/>
        </w:rPr>
        <w:t xml:space="preserve">-Duplan, M. Hypophosphatasia. Curr </w:t>
      </w:r>
      <w:proofErr w:type="spellStart"/>
      <w:r w:rsidRPr="00A159E0">
        <w:rPr>
          <w:rFonts w:cs="Arial"/>
          <w:color w:val="333333"/>
          <w:sz w:val="18"/>
          <w:szCs w:val="18"/>
          <w:shd w:val="clear" w:color="auto" w:fill="FCFCFC"/>
        </w:rPr>
        <w:t>Osteoporos</w:t>
      </w:r>
      <w:proofErr w:type="spellEnd"/>
      <w:r w:rsidRPr="00A159E0">
        <w:rPr>
          <w:rFonts w:cs="Arial"/>
          <w:color w:val="333333"/>
          <w:sz w:val="18"/>
          <w:szCs w:val="18"/>
          <w:shd w:val="clear" w:color="auto" w:fill="FCFCFC"/>
        </w:rPr>
        <w:t xml:space="preserve"> Rep 14</w:t>
      </w:r>
      <w:r w:rsidRPr="00A159E0">
        <w:rPr>
          <w:rFonts w:cs="Arial"/>
          <w:b/>
          <w:bCs/>
          <w:color w:val="333333"/>
          <w:sz w:val="18"/>
          <w:szCs w:val="18"/>
          <w:shd w:val="clear" w:color="auto" w:fill="FCFCFC"/>
        </w:rPr>
        <w:t>, </w:t>
      </w:r>
      <w:r w:rsidRPr="00A159E0">
        <w:rPr>
          <w:rFonts w:cs="Arial"/>
          <w:color w:val="333333"/>
          <w:sz w:val="18"/>
          <w:szCs w:val="18"/>
          <w:shd w:val="clear" w:color="auto" w:fill="FCFCFC"/>
        </w:rPr>
        <w:t xml:space="preserve">95–105 (2016). </w:t>
      </w:r>
    </w:p>
    <w:p w14:paraId="496EA472" w14:textId="0093AF76" w:rsidR="001F47E6" w:rsidRPr="00654B8D" w:rsidRDefault="001F47E6" w:rsidP="001F47E6">
      <w:pPr>
        <w:pStyle w:val="Header"/>
        <w:numPr>
          <w:ilvl w:val="0"/>
          <w:numId w:val="23"/>
        </w:numPr>
        <w:tabs>
          <w:tab w:val="clear" w:pos="4320"/>
          <w:tab w:val="clear" w:pos="8640"/>
        </w:tabs>
        <w:rPr>
          <w:rFonts w:cs="Arial"/>
          <w:sz w:val="18"/>
          <w:szCs w:val="18"/>
        </w:rPr>
      </w:pPr>
      <w:r>
        <w:rPr>
          <w:rFonts w:cs="Arial"/>
          <w:color w:val="333333"/>
          <w:sz w:val="18"/>
          <w:szCs w:val="18"/>
          <w:shd w:val="clear" w:color="auto" w:fill="FCFCFC"/>
        </w:rPr>
        <w:t>Mole S, Anderson G, Band H, et al. Clinical challenges and future th</w:t>
      </w:r>
      <w:r w:rsidRPr="00654B8D">
        <w:rPr>
          <w:rFonts w:cs="Arial"/>
          <w:color w:val="333333"/>
          <w:sz w:val="18"/>
          <w:szCs w:val="18"/>
          <w:shd w:val="clear" w:color="auto" w:fill="FCFCFC"/>
        </w:rPr>
        <w:t xml:space="preserve">erapeutic approaches for neuronal ceroid lipofuscinosis. The Lancet – Neurology 18, 107-116 (2019). </w:t>
      </w:r>
    </w:p>
    <w:p w14:paraId="34A77864" w14:textId="77777777" w:rsidR="001F47E6" w:rsidRDefault="001F47E6" w:rsidP="001F47E6">
      <w:pPr>
        <w:pStyle w:val="Header"/>
        <w:numPr>
          <w:ilvl w:val="0"/>
          <w:numId w:val="23"/>
        </w:numPr>
        <w:tabs>
          <w:tab w:val="clear" w:pos="4320"/>
          <w:tab w:val="clear" w:pos="8640"/>
        </w:tabs>
        <w:rPr>
          <w:rFonts w:cs="Arial"/>
          <w:sz w:val="18"/>
          <w:szCs w:val="18"/>
        </w:rPr>
      </w:pPr>
      <w:r>
        <w:rPr>
          <w:rFonts w:cs="Arial"/>
          <w:sz w:val="18"/>
          <w:szCs w:val="18"/>
        </w:rPr>
        <w:t xml:space="preserve">Shapiro AD, Nakar C, Parker JM, et al. Plasminogen replacement therapy for the treatment of children and adults with congenital plasminogen deficiency. Blood. 2018 Mar 22;131(12):1301-1310. Doi: 10.1182/blood-2017-09-806729. </w:t>
      </w:r>
      <w:proofErr w:type="spellStart"/>
      <w:r>
        <w:rPr>
          <w:rFonts w:cs="Arial"/>
          <w:sz w:val="18"/>
          <w:szCs w:val="18"/>
        </w:rPr>
        <w:t>Epub</w:t>
      </w:r>
      <w:proofErr w:type="spellEnd"/>
      <w:r>
        <w:rPr>
          <w:rFonts w:cs="Arial"/>
          <w:sz w:val="18"/>
          <w:szCs w:val="18"/>
        </w:rPr>
        <w:t xml:space="preserve"> 2018 Jan 10. </w:t>
      </w:r>
    </w:p>
    <w:p w14:paraId="17C2590A" w14:textId="5CF5738F" w:rsidR="001F47E6" w:rsidRPr="00EE7042" w:rsidRDefault="001F47E6" w:rsidP="001F47E6">
      <w:pPr>
        <w:pStyle w:val="ListParagraph"/>
        <w:numPr>
          <w:ilvl w:val="0"/>
          <w:numId w:val="23"/>
        </w:numPr>
        <w:spacing w:after="200" w:line="276" w:lineRule="auto"/>
        <w:rPr>
          <w:rFonts w:cs="Arial"/>
          <w:sz w:val="18"/>
          <w:szCs w:val="18"/>
          <w:shd w:val="clear" w:color="auto" w:fill="FFFFFF"/>
        </w:rPr>
      </w:pPr>
      <w:r w:rsidRPr="00D313A9">
        <w:rPr>
          <w:rFonts w:cs="Arial"/>
          <w:sz w:val="18"/>
          <w:szCs w:val="18"/>
          <w:shd w:val="clear" w:color="auto" w:fill="FFFFFF"/>
        </w:rPr>
        <w:t xml:space="preserve">Schuster V, Hugle B, Tefs K. Plasminogen Deficiency. Journal of Thrombosis and </w:t>
      </w:r>
      <w:proofErr w:type="spellStart"/>
      <w:r w:rsidRPr="00D313A9">
        <w:rPr>
          <w:rFonts w:cs="Arial"/>
          <w:sz w:val="18"/>
          <w:szCs w:val="18"/>
          <w:shd w:val="clear" w:color="auto" w:fill="FFFFFF"/>
        </w:rPr>
        <w:t>Haemostasis</w:t>
      </w:r>
      <w:proofErr w:type="spellEnd"/>
      <w:r w:rsidRPr="00D313A9">
        <w:rPr>
          <w:rFonts w:cs="Arial"/>
          <w:sz w:val="18"/>
          <w:szCs w:val="18"/>
          <w:shd w:val="clear" w:color="auto" w:fill="FFFFFF"/>
        </w:rPr>
        <w:t xml:space="preserve">. </w:t>
      </w:r>
      <w:r w:rsidRPr="00D51642">
        <w:rPr>
          <w:rFonts w:cs="Arial"/>
          <w:sz w:val="18"/>
          <w:szCs w:val="18"/>
        </w:rPr>
        <w:t>September 2007</w:t>
      </w:r>
      <w:r w:rsidRPr="00D313A9">
        <w:rPr>
          <w:rFonts w:cs="Arial"/>
          <w:sz w:val="18"/>
          <w:szCs w:val="18"/>
        </w:rPr>
        <w:t xml:space="preserve">. </w:t>
      </w:r>
    </w:p>
    <w:p w14:paraId="15DE9DC4" w14:textId="1178B700" w:rsidR="001F47E6" w:rsidRPr="000C652B" w:rsidRDefault="001F47E6" w:rsidP="001F47E6">
      <w:pPr>
        <w:pStyle w:val="ListParagraph"/>
        <w:numPr>
          <w:ilvl w:val="0"/>
          <w:numId w:val="23"/>
        </w:numPr>
        <w:rPr>
          <w:rFonts w:cs="Arial"/>
          <w:sz w:val="18"/>
          <w:szCs w:val="18"/>
        </w:rPr>
      </w:pPr>
      <w:r w:rsidRPr="000C652B">
        <w:rPr>
          <w:rFonts w:cs="Arial"/>
          <w:sz w:val="18"/>
          <w:szCs w:val="18"/>
          <w:shd w:val="clear" w:color="auto" w:fill="FFFFFF"/>
        </w:rPr>
        <w:t xml:space="preserve">Prchal, J. Pyruvate kinase deficiency. UpToDate. Last updated March 3, 2022.  </w:t>
      </w:r>
      <w:r w:rsidRPr="00D51642">
        <w:rPr>
          <w:rFonts w:cs="Arial"/>
          <w:sz w:val="18"/>
          <w:szCs w:val="18"/>
        </w:rPr>
        <w:t>Pyruvate kinase deficiency - UpToDate</w:t>
      </w:r>
      <w:r w:rsidRPr="000C652B">
        <w:rPr>
          <w:rFonts w:cs="Arial"/>
          <w:sz w:val="18"/>
          <w:szCs w:val="18"/>
        </w:rPr>
        <w:t>. Accessed March 18, 2022.</w:t>
      </w:r>
    </w:p>
    <w:p w14:paraId="18572679" w14:textId="5231ECE0" w:rsidR="001F47E6" w:rsidRPr="000C652B" w:rsidRDefault="001F47E6" w:rsidP="001F47E6">
      <w:pPr>
        <w:pStyle w:val="ListParagraph"/>
        <w:numPr>
          <w:ilvl w:val="0"/>
          <w:numId w:val="23"/>
        </w:numPr>
        <w:spacing w:after="200" w:line="276" w:lineRule="auto"/>
        <w:rPr>
          <w:rFonts w:cs="Arial"/>
          <w:sz w:val="18"/>
          <w:szCs w:val="18"/>
          <w:shd w:val="clear" w:color="auto" w:fill="FFFFFF"/>
        </w:rPr>
      </w:pPr>
      <w:r w:rsidRPr="000C652B">
        <w:rPr>
          <w:rFonts w:cs="Arial"/>
          <w:sz w:val="18"/>
          <w:szCs w:val="18"/>
          <w:shd w:val="clear" w:color="auto" w:fill="FFFFFF"/>
        </w:rPr>
        <w:t>Al-</w:t>
      </w:r>
      <w:proofErr w:type="spellStart"/>
      <w:r w:rsidRPr="000C652B">
        <w:rPr>
          <w:rFonts w:cs="Arial"/>
          <w:sz w:val="18"/>
          <w:szCs w:val="18"/>
          <w:shd w:val="clear" w:color="auto" w:fill="FFFFFF"/>
        </w:rPr>
        <w:t>Samkari</w:t>
      </w:r>
      <w:proofErr w:type="spellEnd"/>
      <w:r w:rsidRPr="000C652B">
        <w:rPr>
          <w:rFonts w:cs="Arial"/>
          <w:sz w:val="18"/>
          <w:szCs w:val="18"/>
          <w:shd w:val="clear" w:color="auto" w:fill="FFFFFF"/>
        </w:rPr>
        <w:t xml:space="preserve"> H, van Beers EJ. </w:t>
      </w:r>
      <w:proofErr w:type="spellStart"/>
      <w:r w:rsidRPr="000C652B">
        <w:rPr>
          <w:rFonts w:cs="Arial"/>
          <w:sz w:val="18"/>
          <w:szCs w:val="18"/>
          <w:shd w:val="clear" w:color="auto" w:fill="FFFFFF"/>
        </w:rPr>
        <w:t>Mitapivat</w:t>
      </w:r>
      <w:proofErr w:type="spellEnd"/>
      <w:r w:rsidRPr="000C652B">
        <w:rPr>
          <w:rFonts w:cs="Arial"/>
          <w:sz w:val="18"/>
          <w:szCs w:val="18"/>
          <w:shd w:val="clear" w:color="auto" w:fill="FFFFFF"/>
        </w:rPr>
        <w:t xml:space="preserve">, a novel pyruvate kinase activator, for the treatment of hereditary hemolytic anemias. Ther Adv </w:t>
      </w:r>
      <w:proofErr w:type="spellStart"/>
      <w:r w:rsidRPr="000C652B">
        <w:rPr>
          <w:rFonts w:cs="Arial"/>
          <w:sz w:val="18"/>
          <w:szCs w:val="18"/>
          <w:shd w:val="clear" w:color="auto" w:fill="FFFFFF"/>
        </w:rPr>
        <w:t>Hematol</w:t>
      </w:r>
      <w:proofErr w:type="spellEnd"/>
      <w:r w:rsidRPr="000C652B">
        <w:rPr>
          <w:rFonts w:cs="Arial"/>
          <w:sz w:val="18"/>
          <w:szCs w:val="18"/>
          <w:shd w:val="clear" w:color="auto" w:fill="FFFFFF"/>
        </w:rPr>
        <w:t>. 2021. Published 2021 Dec 21. doi:10.1177/20406207211066070</w:t>
      </w:r>
    </w:p>
    <w:p w14:paraId="626BA142" w14:textId="77777777" w:rsidR="001F47E6" w:rsidRPr="00CA3C0D" w:rsidRDefault="001F47E6" w:rsidP="001F47E6">
      <w:pPr>
        <w:pStyle w:val="ListParagraph"/>
        <w:numPr>
          <w:ilvl w:val="0"/>
          <w:numId w:val="23"/>
        </w:numPr>
        <w:rPr>
          <w:rFonts w:cs="Arial"/>
          <w:sz w:val="18"/>
          <w:szCs w:val="18"/>
          <w:shd w:val="clear" w:color="auto" w:fill="FFFFFF"/>
        </w:rPr>
      </w:pPr>
      <w:r w:rsidRPr="000C652B">
        <w:rPr>
          <w:rFonts w:cs="Arial"/>
          <w:sz w:val="18"/>
          <w:szCs w:val="18"/>
          <w:shd w:val="clear" w:color="auto" w:fill="FFFFFF"/>
        </w:rPr>
        <w:t xml:space="preserve">Grace RF, Mark Layton D, </w:t>
      </w:r>
      <w:proofErr w:type="spellStart"/>
      <w:r w:rsidRPr="000C652B">
        <w:rPr>
          <w:rFonts w:cs="Arial"/>
          <w:sz w:val="18"/>
          <w:szCs w:val="18"/>
          <w:shd w:val="clear" w:color="auto" w:fill="FFFFFF"/>
        </w:rPr>
        <w:t>Barcellini</w:t>
      </w:r>
      <w:proofErr w:type="spellEnd"/>
      <w:r w:rsidRPr="000C652B">
        <w:rPr>
          <w:rFonts w:cs="Arial"/>
          <w:sz w:val="18"/>
          <w:szCs w:val="18"/>
          <w:shd w:val="clear" w:color="auto" w:fill="FFFFFF"/>
        </w:rPr>
        <w:t xml:space="preserve"> W. How we manage patients with pyruvate kinase deficiency [published correction appears in Br J Haematol. 2019 May;</w:t>
      </w:r>
      <w:r w:rsidRPr="00CA3C0D">
        <w:rPr>
          <w:rFonts w:cs="Arial"/>
          <w:sz w:val="18"/>
          <w:szCs w:val="18"/>
          <w:shd w:val="clear" w:color="auto" w:fill="FFFFFF"/>
        </w:rPr>
        <w:t>185(4):807]. Br J Haematol. 2019;184(5):721-734. doi:10.1111/bjh.15758</w:t>
      </w:r>
    </w:p>
    <w:p w14:paraId="56164EBF" w14:textId="45AA6C79" w:rsidR="001F47E6" w:rsidRPr="00F01A98" w:rsidRDefault="001F47E6" w:rsidP="001F47E6">
      <w:pPr>
        <w:pStyle w:val="ListParagraph"/>
        <w:numPr>
          <w:ilvl w:val="0"/>
          <w:numId w:val="23"/>
        </w:numPr>
        <w:spacing w:after="200" w:line="276" w:lineRule="auto"/>
        <w:rPr>
          <w:rFonts w:cs="Arial"/>
          <w:sz w:val="18"/>
          <w:szCs w:val="18"/>
          <w:shd w:val="clear" w:color="auto" w:fill="FFFFFF"/>
        </w:rPr>
      </w:pPr>
      <w:r w:rsidRPr="00BB3CAF">
        <w:rPr>
          <w:rFonts w:cs="Arial"/>
          <w:color w:val="222222"/>
          <w:sz w:val="18"/>
          <w:szCs w:val="18"/>
          <w:shd w:val="clear" w:color="auto" w:fill="FFFFFF"/>
        </w:rPr>
        <w:t xml:space="preserve">Matsumoto, S., </w:t>
      </w:r>
      <w:proofErr w:type="spellStart"/>
      <w:r w:rsidRPr="00BB3CAF">
        <w:rPr>
          <w:rFonts w:cs="Arial"/>
          <w:color w:val="222222"/>
          <w:sz w:val="18"/>
          <w:szCs w:val="18"/>
          <w:shd w:val="clear" w:color="auto" w:fill="FFFFFF"/>
        </w:rPr>
        <w:t>Häberle</w:t>
      </w:r>
      <w:proofErr w:type="spellEnd"/>
      <w:r w:rsidRPr="00BB3CAF">
        <w:rPr>
          <w:rFonts w:cs="Arial"/>
          <w:color w:val="222222"/>
          <w:sz w:val="18"/>
          <w:szCs w:val="18"/>
          <w:shd w:val="clear" w:color="auto" w:fill="FFFFFF"/>
        </w:rPr>
        <w:t>, J., Kido, J. et al</w:t>
      </w:r>
      <w:r w:rsidRPr="00BB3CAF">
        <w:rPr>
          <w:rFonts w:cs="Arial"/>
          <w:i/>
          <w:iCs/>
          <w:color w:val="222222"/>
          <w:sz w:val="18"/>
          <w:szCs w:val="18"/>
          <w:shd w:val="clear" w:color="auto" w:fill="FFFFFF"/>
        </w:rPr>
        <w:t>.</w:t>
      </w:r>
      <w:r w:rsidRPr="00BB3CAF">
        <w:rPr>
          <w:rFonts w:cs="Arial"/>
          <w:color w:val="222222"/>
          <w:sz w:val="18"/>
          <w:szCs w:val="18"/>
          <w:shd w:val="clear" w:color="auto" w:fill="FFFFFF"/>
        </w:rPr>
        <w:t> Urea cycle disorders—update. J Hum Genet 64</w:t>
      </w:r>
      <w:r w:rsidRPr="00BB3CAF">
        <w:rPr>
          <w:rFonts w:cs="Arial"/>
          <w:b/>
          <w:bCs/>
          <w:color w:val="222222"/>
          <w:sz w:val="18"/>
          <w:szCs w:val="18"/>
          <w:shd w:val="clear" w:color="auto" w:fill="FFFFFF"/>
        </w:rPr>
        <w:t>, </w:t>
      </w:r>
      <w:r w:rsidRPr="00BB3CAF">
        <w:rPr>
          <w:rFonts w:cs="Arial"/>
          <w:color w:val="222222"/>
          <w:sz w:val="18"/>
          <w:szCs w:val="18"/>
          <w:shd w:val="clear" w:color="auto" w:fill="FFFFFF"/>
        </w:rPr>
        <w:t xml:space="preserve">833–847 (2019). </w:t>
      </w:r>
    </w:p>
    <w:p w14:paraId="30D7D333" w14:textId="77777777" w:rsidR="001F47E6" w:rsidRPr="00966BDD" w:rsidRDefault="001F47E6" w:rsidP="001F47E6">
      <w:pPr>
        <w:pStyle w:val="ListParagraph"/>
        <w:numPr>
          <w:ilvl w:val="0"/>
          <w:numId w:val="23"/>
        </w:numPr>
        <w:spacing w:after="200" w:line="276" w:lineRule="auto"/>
        <w:rPr>
          <w:rFonts w:cs="Arial"/>
          <w:bCs/>
          <w:sz w:val="18"/>
          <w:szCs w:val="18"/>
        </w:rPr>
      </w:pPr>
      <w:r>
        <w:rPr>
          <w:rFonts w:cs="Arial"/>
          <w:bCs/>
          <w:sz w:val="18"/>
          <w:szCs w:val="18"/>
        </w:rPr>
        <w:t>Palynziq</w:t>
      </w:r>
      <w:r w:rsidRPr="00966BDD">
        <w:rPr>
          <w:rFonts w:cs="Arial"/>
          <w:bCs/>
          <w:sz w:val="18"/>
          <w:szCs w:val="18"/>
        </w:rPr>
        <w:t xml:space="preserve"> (</w:t>
      </w:r>
      <w:proofErr w:type="spellStart"/>
      <w:r w:rsidRPr="00966BDD">
        <w:rPr>
          <w:rFonts w:cs="Arial"/>
          <w:bCs/>
          <w:sz w:val="18"/>
          <w:szCs w:val="18"/>
        </w:rPr>
        <w:t>pegvaliase-pqpz</w:t>
      </w:r>
      <w:proofErr w:type="spellEnd"/>
      <w:r w:rsidRPr="00966BDD">
        <w:rPr>
          <w:rFonts w:cs="Arial"/>
          <w:bCs/>
          <w:sz w:val="18"/>
          <w:szCs w:val="18"/>
        </w:rPr>
        <w:t>) injection [package insert]. Novato, CA: BioMarin Pharmaceutical Inc.; November 2020.</w:t>
      </w:r>
    </w:p>
    <w:p w14:paraId="62CE0EE3" w14:textId="77777777" w:rsidR="001F47E6" w:rsidRDefault="001F47E6" w:rsidP="001F47E6">
      <w:pPr>
        <w:pStyle w:val="ListParagraph"/>
        <w:numPr>
          <w:ilvl w:val="0"/>
          <w:numId w:val="23"/>
        </w:numPr>
        <w:spacing w:after="200" w:line="276" w:lineRule="auto"/>
        <w:rPr>
          <w:rFonts w:cs="Arial"/>
          <w:bCs/>
          <w:sz w:val="18"/>
          <w:szCs w:val="18"/>
        </w:rPr>
      </w:pPr>
      <w:r w:rsidRPr="00966BDD">
        <w:rPr>
          <w:rFonts w:cs="Arial"/>
          <w:bCs/>
          <w:sz w:val="18"/>
          <w:szCs w:val="18"/>
        </w:rPr>
        <w:t xml:space="preserve">IPD Analytics. Endocrine and Metabolic Agents: Phenylketonuria.  Accessed </w:t>
      </w:r>
      <w:r>
        <w:rPr>
          <w:rFonts w:cs="Arial"/>
          <w:bCs/>
          <w:sz w:val="18"/>
          <w:szCs w:val="18"/>
        </w:rPr>
        <w:t>August 15, 2023.</w:t>
      </w:r>
    </w:p>
    <w:p w14:paraId="161DFF9F" w14:textId="77777777" w:rsidR="001F47E6" w:rsidRDefault="001F47E6" w:rsidP="001F47E6">
      <w:pPr>
        <w:pStyle w:val="ListParagraph"/>
        <w:numPr>
          <w:ilvl w:val="0"/>
          <w:numId w:val="23"/>
        </w:numPr>
        <w:spacing w:after="200" w:line="276" w:lineRule="auto"/>
        <w:rPr>
          <w:rFonts w:cs="Arial"/>
          <w:bCs/>
          <w:sz w:val="18"/>
          <w:szCs w:val="18"/>
        </w:rPr>
      </w:pPr>
      <w:proofErr w:type="spellStart"/>
      <w:r w:rsidRPr="0061545B">
        <w:rPr>
          <w:rFonts w:cs="Arial"/>
          <w:bCs/>
          <w:sz w:val="18"/>
          <w:szCs w:val="18"/>
        </w:rPr>
        <w:t>Lamzede</w:t>
      </w:r>
      <w:proofErr w:type="spellEnd"/>
      <w:r w:rsidRPr="0061545B">
        <w:rPr>
          <w:rFonts w:cs="Arial"/>
          <w:bCs/>
          <w:sz w:val="18"/>
          <w:szCs w:val="18"/>
        </w:rPr>
        <w:t xml:space="preserve"> [package insert]. Cary, NC: Chiesi USA, Inc.; February 2023</w:t>
      </w:r>
    </w:p>
    <w:p w14:paraId="17E4327B" w14:textId="77777777" w:rsidR="001F47E6" w:rsidRPr="00FB3A9B" w:rsidRDefault="001F47E6" w:rsidP="001F47E6">
      <w:pPr>
        <w:pStyle w:val="ListParagraph"/>
        <w:numPr>
          <w:ilvl w:val="0"/>
          <w:numId w:val="23"/>
        </w:numPr>
        <w:rPr>
          <w:rFonts w:cs="Arial"/>
          <w:bCs/>
          <w:sz w:val="18"/>
          <w:szCs w:val="18"/>
        </w:rPr>
      </w:pPr>
      <w:r w:rsidRPr="006A0B2F">
        <w:rPr>
          <w:rFonts w:cs="Arial"/>
          <w:bCs/>
          <w:sz w:val="18"/>
          <w:szCs w:val="18"/>
          <w:lang w:val="it-IT"/>
        </w:rPr>
        <w:t xml:space="preserve">Aqneursa [package insert]. Austin, TX: IntraBio, Inc. </w:t>
      </w:r>
      <w:r w:rsidRPr="00FB3A9B">
        <w:rPr>
          <w:rFonts w:cs="Arial"/>
          <w:bCs/>
          <w:sz w:val="18"/>
          <w:szCs w:val="18"/>
        </w:rPr>
        <w:t>September 2024.</w:t>
      </w:r>
    </w:p>
    <w:p w14:paraId="3FA1E7DB" w14:textId="148C2E92" w:rsidR="00777CA4" w:rsidRDefault="001F47E6" w:rsidP="001F47E6">
      <w:pPr>
        <w:pStyle w:val="ListParagraph"/>
        <w:numPr>
          <w:ilvl w:val="0"/>
          <w:numId w:val="23"/>
        </w:numPr>
        <w:spacing w:after="200" w:line="276" w:lineRule="auto"/>
        <w:rPr>
          <w:rFonts w:cs="Arial"/>
          <w:bCs/>
          <w:sz w:val="18"/>
          <w:szCs w:val="18"/>
        </w:rPr>
      </w:pPr>
      <w:proofErr w:type="spellStart"/>
      <w:r w:rsidRPr="008F40D5">
        <w:rPr>
          <w:rFonts w:cs="Arial"/>
          <w:bCs/>
          <w:sz w:val="18"/>
          <w:szCs w:val="18"/>
        </w:rPr>
        <w:t>Miplyffa</w:t>
      </w:r>
      <w:proofErr w:type="spellEnd"/>
      <w:r w:rsidRPr="008F40D5">
        <w:rPr>
          <w:rFonts w:cs="Arial"/>
          <w:bCs/>
          <w:sz w:val="18"/>
          <w:szCs w:val="18"/>
        </w:rPr>
        <w:t xml:space="preserve"> [package insert]. Celebration, FL: </w:t>
      </w:r>
      <w:proofErr w:type="spellStart"/>
      <w:r w:rsidRPr="008F40D5">
        <w:rPr>
          <w:rFonts w:cs="Arial"/>
          <w:bCs/>
          <w:sz w:val="18"/>
          <w:szCs w:val="18"/>
        </w:rPr>
        <w:t>Zevra</w:t>
      </w:r>
      <w:proofErr w:type="spellEnd"/>
      <w:r w:rsidRPr="008F40D5">
        <w:rPr>
          <w:rFonts w:cs="Arial"/>
          <w:bCs/>
          <w:sz w:val="18"/>
          <w:szCs w:val="18"/>
        </w:rPr>
        <w:t xml:space="preserve"> Therapeutics. September 2024.</w:t>
      </w:r>
    </w:p>
    <w:p w14:paraId="5D0AB944" w14:textId="70098D5B" w:rsidR="00206709" w:rsidRPr="001F47E6" w:rsidRDefault="00206709" w:rsidP="00206709">
      <w:pPr>
        <w:pStyle w:val="ListParagraph"/>
        <w:numPr>
          <w:ilvl w:val="0"/>
          <w:numId w:val="23"/>
        </w:numPr>
        <w:spacing w:after="200" w:line="276" w:lineRule="auto"/>
        <w:rPr>
          <w:rFonts w:cs="Arial"/>
          <w:bCs/>
          <w:sz w:val="18"/>
          <w:szCs w:val="18"/>
        </w:rPr>
      </w:pPr>
      <w:proofErr w:type="spellStart"/>
      <w:r>
        <w:rPr>
          <w:rFonts w:cs="Arial"/>
          <w:bCs/>
          <w:sz w:val="18"/>
          <w:szCs w:val="18"/>
        </w:rPr>
        <w:t>Harliku</w:t>
      </w:r>
      <w:proofErr w:type="spellEnd"/>
      <w:r>
        <w:rPr>
          <w:rFonts w:cs="Arial"/>
          <w:bCs/>
          <w:sz w:val="18"/>
          <w:szCs w:val="18"/>
        </w:rPr>
        <w:t xml:space="preserve"> </w:t>
      </w:r>
      <w:r w:rsidRPr="008F40D5">
        <w:rPr>
          <w:rFonts w:cs="Arial"/>
          <w:bCs/>
          <w:sz w:val="18"/>
          <w:szCs w:val="18"/>
        </w:rPr>
        <w:t xml:space="preserve">[package insert]. </w:t>
      </w:r>
      <w:r w:rsidR="003E5326" w:rsidRPr="001637EB">
        <w:rPr>
          <w:rFonts w:cs="Arial"/>
          <w:sz w:val="18"/>
          <w:szCs w:val="18"/>
        </w:rPr>
        <w:t xml:space="preserve">Manno, Switzerland: </w:t>
      </w:r>
      <w:proofErr w:type="spellStart"/>
      <w:r w:rsidR="003E5326" w:rsidRPr="001637EB">
        <w:rPr>
          <w:rFonts w:cs="Arial"/>
          <w:sz w:val="18"/>
          <w:szCs w:val="18"/>
        </w:rPr>
        <w:t>Rivopharm</w:t>
      </w:r>
      <w:proofErr w:type="spellEnd"/>
      <w:r w:rsidR="003E5326" w:rsidRPr="001637EB">
        <w:rPr>
          <w:rFonts w:cs="Arial"/>
          <w:sz w:val="18"/>
          <w:szCs w:val="18"/>
        </w:rPr>
        <w:t xml:space="preserve"> SA; </w:t>
      </w:r>
      <w:r w:rsidR="003E5326">
        <w:rPr>
          <w:rFonts w:cs="Arial"/>
          <w:bCs/>
          <w:sz w:val="18"/>
          <w:szCs w:val="18"/>
        </w:rPr>
        <w:t xml:space="preserve">June </w:t>
      </w:r>
      <w:r w:rsidRPr="008F40D5">
        <w:rPr>
          <w:rFonts w:cs="Arial"/>
          <w:bCs/>
          <w:sz w:val="18"/>
          <w:szCs w:val="18"/>
        </w:rPr>
        <w:t>202</w:t>
      </w:r>
      <w:r w:rsidR="003E5326">
        <w:rPr>
          <w:rFonts w:cs="Arial"/>
          <w:bCs/>
          <w:sz w:val="18"/>
          <w:szCs w:val="18"/>
        </w:rPr>
        <w:t>5</w:t>
      </w:r>
      <w:r w:rsidRPr="008F40D5">
        <w:rPr>
          <w:rFonts w:cs="Arial"/>
          <w:bCs/>
          <w:sz w:val="18"/>
          <w:szCs w:val="18"/>
        </w:rPr>
        <w:t>.</w:t>
      </w:r>
    </w:p>
    <w:p w14:paraId="4676F7BC" w14:textId="4987BDF5" w:rsidR="00206709" w:rsidRPr="00232864" w:rsidRDefault="00D25FFD" w:rsidP="001F47E6">
      <w:pPr>
        <w:pStyle w:val="ListParagraph"/>
        <w:numPr>
          <w:ilvl w:val="0"/>
          <w:numId w:val="23"/>
        </w:numPr>
        <w:spacing w:after="200" w:line="276" w:lineRule="auto"/>
        <w:rPr>
          <w:rFonts w:cs="Arial"/>
          <w:bCs/>
          <w:sz w:val="18"/>
          <w:szCs w:val="18"/>
        </w:rPr>
      </w:pPr>
      <w:proofErr w:type="spellStart"/>
      <w:r>
        <w:rPr>
          <w:rFonts w:cs="Arial"/>
          <w:bCs/>
          <w:sz w:val="18"/>
          <w:szCs w:val="18"/>
        </w:rPr>
        <w:t>Crenessity</w:t>
      </w:r>
      <w:proofErr w:type="spellEnd"/>
      <w:r w:rsidR="00A06C49">
        <w:rPr>
          <w:rFonts w:cs="Arial"/>
          <w:bCs/>
          <w:sz w:val="18"/>
          <w:szCs w:val="18"/>
        </w:rPr>
        <w:t xml:space="preserve"> </w:t>
      </w:r>
      <w:r w:rsidR="00A06C49" w:rsidRPr="008F40D5">
        <w:rPr>
          <w:rFonts w:cs="Arial"/>
          <w:bCs/>
          <w:sz w:val="18"/>
          <w:szCs w:val="18"/>
        </w:rPr>
        <w:t>[package insert].</w:t>
      </w:r>
      <w:r w:rsidR="00A06C49">
        <w:rPr>
          <w:rFonts w:cs="Arial"/>
          <w:bCs/>
          <w:sz w:val="18"/>
          <w:szCs w:val="18"/>
        </w:rPr>
        <w:t xml:space="preserve"> </w:t>
      </w:r>
      <w:r w:rsidR="00B337F8" w:rsidRPr="00232864">
        <w:rPr>
          <w:rFonts w:cs="Arial"/>
          <w:bCs/>
          <w:sz w:val="18"/>
          <w:szCs w:val="18"/>
        </w:rPr>
        <w:t>San Diego, CA: Neurocrine Biosciences, Inc.; December 2024.</w:t>
      </w:r>
    </w:p>
    <w:p w14:paraId="0D4EEC90" w14:textId="3402BEFB" w:rsidR="00D25FFD" w:rsidRDefault="00D25FFD" w:rsidP="001F47E6">
      <w:pPr>
        <w:pStyle w:val="ListParagraph"/>
        <w:numPr>
          <w:ilvl w:val="0"/>
          <w:numId w:val="23"/>
        </w:numPr>
        <w:spacing w:after="200" w:line="276" w:lineRule="auto"/>
        <w:rPr>
          <w:rFonts w:cs="Arial"/>
          <w:bCs/>
          <w:sz w:val="18"/>
          <w:szCs w:val="18"/>
        </w:rPr>
      </w:pPr>
      <w:proofErr w:type="spellStart"/>
      <w:r>
        <w:rPr>
          <w:rFonts w:cs="Arial"/>
          <w:bCs/>
          <w:sz w:val="18"/>
          <w:szCs w:val="18"/>
        </w:rPr>
        <w:t>Sephience</w:t>
      </w:r>
      <w:proofErr w:type="spellEnd"/>
      <w:r w:rsidR="005F4BA3">
        <w:rPr>
          <w:rFonts w:cs="Arial"/>
          <w:bCs/>
          <w:sz w:val="18"/>
          <w:szCs w:val="18"/>
        </w:rPr>
        <w:t xml:space="preserve"> </w:t>
      </w:r>
      <w:r w:rsidR="005F4BA3" w:rsidRPr="008F40D5">
        <w:rPr>
          <w:rFonts w:cs="Arial"/>
          <w:bCs/>
          <w:sz w:val="18"/>
          <w:szCs w:val="18"/>
        </w:rPr>
        <w:t>[package insert].</w:t>
      </w:r>
      <w:r w:rsidR="005F4BA3">
        <w:rPr>
          <w:rFonts w:cs="Arial"/>
          <w:bCs/>
          <w:sz w:val="18"/>
          <w:szCs w:val="18"/>
        </w:rPr>
        <w:t xml:space="preserve"> </w:t>
      </w:r>
      <w:r w:rsidR="004F7ADC">
        <w:rPr>
          <w:rFonts w:cs="Arial"/>
          <w:bCs/>
          <w:sz w:val="18"/>
          <w:szCs w:val="18"/>
        </w:rPr>
        <w:t xml:space="preserve">Warren, NJ: </w:t>
      </w:r>
      <w:r w:rsidR="004F7ADC" w:rsidRPr="004F7ADC">
        <w:rPr>
          <w:rFonts w:cs="Arial"/>
          <w:bCs/>
          <w:sz w:val="18"/>
          <w:szCs w:val="18"/>
        </w:rPr>
        <w:t>PTC Therapeutics, Inc</w:t>
      </w:r>
      <w:r w:rsidR="004F7ADC">
        <w:rPr>
          <w:rFonts w:cs="Arial"/>
          <w:bCs/>
          <w:sz w:val="18"/>
          <w:szCs w:val="18"/>
        </w:rPr>
        <w:t>.; July 2025.</w:t>
      </w:r>
    </w:p>
    <w:p w14:paraId="4588EEBC" w14:textId="7D227C97" w:rsidR="00534AB3" w:rsidRPr="001F47E6" w:rsidRDefault="00534AB3" w:rsidP="001F47E6">
      <w:pPr>
        <w:pStyle w:val="ListParagraph"/>
        <w:numPr>
          <w:ilvl w:val="0"/>
          <w:numId w:val="23"/>
        </w:numPr>
        <w:spacing w:after="200" w:line="276" w:lineRule="auto"/>
        <w:rPr>
          <w:rFonts w:cs="Arial"/>
          <w:bCs/>
          <w:sz w:val="18"/>
          <w:szCs w:val="18"/>
        </w:rPr>
      </w:pPr>
      <w:proofErr w:type="spellStart"/>
      <w:r>
        <w:rPr>
          <w:rFonts w:cs="Arial"/>
          <w:bCs/>
          <w:sz w:val="18"/>
          <w:szCs w:val="18"/>
        </w:rPr>
        <w:t>Aqvesme</w:t>
      </w:r>
      <w:proofErr w:type="spellEnd"/>
      <w:r>
        <w:rPr>
          <w:rFonts w:cs="Arial"/>
          <w:bCs/>
          <w:sz w:val="18"/>
          <w:szCs w:val="18"/>
        </w:rPr>
        <w:t xml:space="preserve"> [package insert]. </w:t>
      </w:r>
      <w:r w:rsidR="008A3766" w:rsidRPr="001637EB">
        <w:rPr>
          <w:rFonts w:cs="Arial"/>
          <w:sz w:val="18"/>
          <w:szCs w:val="18"/>
        </w:rPr>
        <w:t>Cambridge, MA: Agios Pharmaceuticals, Inc.;</w:t>
      </w:r>
      <w:r w:rsidR="00C570EE">
        <w:rPr>
          <w:rFonts w:cs="Arial"/>
          <w:sz w:val="18"/>
          <w:szCs w:val="18"/>
        </w:rPr>
        <w:t xml:space="preserve"> December 2025.</w:t>
      </w:r>
    </w:p>
    <w:sectPr w:rsidR="00534AB3" w:rsidRPr="001F47E6"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F3BDB" w14:textId="77777777" w:rsidR="00F55CEB" w:rsidRPr="00C02553" w:rsidRDefault="00F55CEB" w:rsidP="00AE77DB">
      <w:r w:rsidRPr="00C02553">
        <w:separator/>
      </w:r>
    </w:p>
  </w:endnote>
  <w:endnote w:type="continuationSeparator" w:id="0">
    <w:p w14:paraId="3C768BC0" w14:textId="77777777" w:rsidR="00F55CEB" w:rsidRPr="00C02553" w:rsidRDefault="00F55CEB" w:rsidP="00AE77DB">
      <w:r w:rsidRPr="00C02553">
        <w:continuationSeparator/>
      </w:r>
    </w:p>
  </w:endnote>
  <w:endnote w:type="continuationNotice" w:id="1">
    <w:p w14:paraId="573B534C" w14:textId="77777777" w:rsidR="00F55CEB" w:rsidRPr="00C02553" w:rsidRDefault="00F55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A9939" w14:textId="77777777" w:rsidR="00F55CEB" w:rsidRPr="00C02553" w:rsidRDefault="00F55CEB" w:rsidP="00AE77DB">
      <w:r w:rsidRPr="00C02553">
        <w:separator/>
      </w:r>
    </w:p>
  </w:footnote>
  <w:footnote w:type="continuationSeparator" w:id="0">
    <w:p w14:paraId="4C27E66E" w14:textId="77777777" w:rsidR="00F55CEB" w:rsidRPr="00C02553" w:rsidRDefault="00F55CEB" w:rsidP="00AE77DB">
      <w:r w:rsidRPr="00C02553">
        <w:continuationSeparator/>
      </w:r>
    </w:p>
  </w:footnote>
  <w:footnote w:type="continuationNotice" w:id="1">
    <w:p w14:paraId="28FAA800" w14:textId="77777777" w:rsidR="00F55CEB" w:rsidRPr="00C02553" w:rsidRDefault="00F55C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A5ADE3B" w:rsidR="00006A61" w:rsidRPr="00C02553" w:rsidRDefault="0006752E">
    <w:pPr>
      <w:pStyle w:val="Header"/>
      <w:framePr w:wrap="around" w:vAnchor="text" w:hAnchor="margin" w:xAlign="right" w:y="1"/>
      <w:rPr>
        <w:rStyle w:val="PageNumber"/>
        <w:rFonts w:ascii="Times New Roman" w:hAnsi="Times New Roman"/>
      </w:rPr>
    </w:pPr>
    <w:r>
      <w:rPr>
        <w:noProof/>
      </w:rPr>
      <w:pict w14:anchorId="0ADF7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49704" o:spid="_x0000_s1026" type="#_x0000_t136" style="position:absolute;margin-left:0;margin-top:0;width:471.3pt;height:188.5pt;rotation:315;z-index:-251658239;mso-position-horizontal:center;mso-position-horizontal-relative:margin;mso-position-vertical:center;mso-position-vertical-relative:margin" o:allowincell="f" fillcolor="#0070c0"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390843E" w:rsidR="00596936" w:rsidRDefault="0006752E">
    <w:pPr>
      <w:pStyle w:val="Header"/>
    </w:pPr>
    <w:r>
      <w:rPr>
        <w:noProof/>
      </w:rPr>
      <w:pict w14:anchorId="6A2DA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49705" o:spid="_x0000_s1027" type="#_x0000_t136" style="position:absolute;margin-left:0;margin-top:0;width:471.3pt;height:188.5pt;rotation:315;z-index:-251658238;mso-position-horizontal:center;mso-position-horizontal-relative:margin;mso-position-vertical:center;mso-position-vertical-relative:margin" o:allowincell="f" fillcolor="#0070c0"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B4D3CFC" w:rsidR="00006A61" w:rsidRPr="00C02553" w:rsidRDefault="0006752E">
    <w:pPr>
      <w:pStyle w:val="Header"/>
      <w:rPr>
        <w:rFonts w:ascii="Times New Roman" w:hAnsi="Times New Roman"/>
      </w:rPr>
    </w:pPr>
    <w:r>
      <w:rPr>
        <w:noProof/>
      </w:rPr>
      <w:pict w14:anchorId="738F4B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49703" o:spid="_x0000_s1025" type="#_x0000_t136" style="position:absolute;margin-left:0;margin-top:0;width:471.3pt;height:188.5pt;rotation:315;z-index:-251658240;mso-position-horizontal:center;mso-position-horizontal-relative:margin;mso-position-vertical:center;mso-position-vertical-relative:margin" o:allowincell="f" fillcolor="#0070c0"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E51FE7"/>
    <w:multiLevelType w:val="hybridMultilevel"/>
    <w:tmpl w:val="14E031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67116"/>
    <w:multiLevelType w:val="hybridMultilevel"/>
    <w:tmpl w:val="C3BC9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346226"/>
    <w:multiLevelType w:val="hybridMultilevel"/>
    <w:tmpl w:val="5AB676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D6108A"/>
    <w:multiLevelType w:val="hybridMultilevel"/>
    <w:tmpl w:val="743A3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AB37B0"/>
    <w:multiLevelType w:val="hybridMultilevel"/>
    <w:tmpl w:val="1D8CD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020AF0"/>
    <w:multiLevelType w:val="hybridMultilevel"/>
    <w:tmpl w:val="9C588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4"/>
  </w:num>
  <w:num w:numId="3" w16cid:durableId="1729067566">
    <w:abstractNumId w:val="4"/>
  </w:num>
  <w:num w:numId="4" w16cid:durableId="320159068">
    <w:abstractNumId w:val="10"/>
  </w:num>
  <w:num w:numId="5" w16cid:durableId="1769498754">
    <w:abstractNumId w:val="3"/>
  </w:num>
  <w:num w:numId="6" w16cid:durableId="1094596320">
    <w:abstractNumId w:val="19"/>
  </w:num>
  <w:num w:numId="7" w16cid:durableId="2110008555">
    <w:abstractNumId w:val="2"/>
  </w:num>
  <w:num w:numId="8" w16cid:durableId="489712751">
    <w:abstractNumId w:val="9"/>
  </w:num>
  <w:num w:numId="9" w16cid:durableId="1085147965">
    <w:abstractNumId w:val="14"/>
  </w:num>
  <w:num w:numId="10" w16cid:durableId="917518096">
    <w:abstractNumId w:val="11"/>
  </w:num>
  <w:num w:numId="11" w16cid:durableId="1894998475">
    <w:abstractNumId w:val="1"/>
  </w:num>
  <w:num w:numId="12" w16cid:durableId="1418215296">
    <w:abstractNumId w:val="21"/>
  </w:num>
  <w:num w:numId="13" w16cid:durableId="604729665">
    <w:abstractNumId w:val="7"/>
  </w:num>
  <w:num w:numId="14" w16cid:durableId="1805081292">
    <w:abstractNumId w:val="16"/>
  </w:num>
  <w:num w:numId="15" w16cid:durableId="1911186802">
    <w:abstractNumId w:val="8"/>
  </w:num>
  <w:num w:numId="16" w16cid:durableId="656149607">
    <w:abstractNumId w:val="23"/>
  </w:num>
  <w:num w:numId="17" w16cid:durableId="1585718882">
    <w:abstractNumId w:val="20"/>
  </w:num>
  <w:num w:numId="18" w16cid:durableId="968248037">
    <w:abstractNumId w:val="13"/>
  </w:num>
  <w:num w:numId="19" w16cid:durableId="569317040">
    <w:abstractNumId w:val="17"/>
  </w:num>
  <w:num w:numId="20" w16cid:durableId="796334518">
    <w:abstractNumId w:val="12"/>
  </w:num>
  <w:num w:numId="21" w16cid:durableId="449209955">
    <w:abstractNumId w:val="15"/>
  </w:num>
  <w:num w:numId="22" w16cid:durableId="1441339678">
    <w:abstractNumId w:val="18"/>
  </w:num>
  <w:num w:numId="23" w16cid:durableId="812528707">
    <w:abstractNumId w:val="22"/>
  </w:num>
  <w:num w:numId="24" w16cid:durableId="411506125">
    <w:abstractNumId w:val="5"/>
  </w:num>
  <w:num w:numId="25" w16cid:durableId="1728799499">
    <w:abstractNumId w:val="6"/>
  </w:num>
  <w:num w:numId="26" w16cid:durableId="1865904343">
    <w:abstractNumId w:val="19"/>
  </w:num>
  <w:num w:numId="27" w16cid:durableId="145246085">
    <w:abstractNumId w:val="19"/>
  </w:num>
  <w:num w:numId="28" w16cid:durableId="1797141430">
    <w:abstractNumId w:val="19"/>
  </w:num>
  <w:num w:numId="29" w16cid:durableId="1606114810">
    <w:abstractNumId w:val="19"/>
  </w:num>
  <w:num w:numId="30" w16cid:durableId="454376482">
    <w:abstractNumId w:val="19"/>
  </w:num>
  <w:num w:numId="31" w16cid:durableId="1334530131">
    <w:abstractNumId w:val="19"/>
  </w:num>
  <w:num w:numId="32" w16cid:durableId="52181922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JLujvjqaGVCVPnQ1djg/Brj/c7fPXIbe+ghKims5VXd/2KDkdni+nPI26gr+AnIRdHCwwqns88abZCaEQFf2Q==" w:salt="V/ccUsXHlrlGO0a/QPeD+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C5F"/>
    <w:rsid w:val="000068A6"/>
    <w:rsid w:val="00006A61"/>
    <w:rsid w:val="0000753D"/>
    <w:rsid w:val="00016578"/>
    <w:rsid w:val="000178CC"/>
    <w:rsid w:val="00021ACC"/>
    <w:rsid w:val="0002400A"/>
    <w:rsid w:val="000255E9"/>
    <w:rsid w:val="000276D9"/>
    <w:rsid w:val="00027D3D"/>
    <w:rsid w:val="000344C5"/>
    <w:rsid w:val="000400DB"/>
    <w:rsid w:val="00040AD3"/>
    <w:rsid w:val="00053807"/>
    <w:rsid w:val="00053E7A"/>
    <w:rsid w:val="00056C94"/>
    <w:rsid w:val="000572E5"/>
    <w:rsid w:val="00061541"/>
    <w:rsid w:val="00064162"/>
    <w:rsid w:val="00065C22"/>
    <w:rsid w:val="000664CC"/>
    <w:rsid w:val="0006752E"/>
    <w:rsid w:val="00074464"/>
    <w:rsid w:val="00076030"/>
    <w:rsid w:val="00082590"/>
    <w:rsid w:val="00082C7B"/>
    <w:rsid w:val="00083B93"/>
    <w:rsid w:val="00087400"/>
    <w:rsid w:val="000913C3"/>
    <w:rsid w:val="00092239"/>
    <w:rsid w:val="000953B9"/>
    <w:rsid w:val="000A343E"/>
    <w:rsid w:val="000A3942"/>
    <w:rsid w:val="000A413B"/>
    <w:rsid w:val="000A433C"/>
    <w:rsid w:val="000A474C"/>
    <w:rsid w:val="000A4D21"/>
    <w:rsid w:val="000A6279"/>
    <w:rsid w:val="000B496B"/>
    <w:rsid w:val="000B66FB"/>
    <w:rsid w:val="000B684F"/>
    <w:rsid w:val="000C3940"/>
    <w:rsid w:val="000C5992"/>
    <w:rsid w:val="000D7900"/>
    <w:rsid w:val="000E1479"/>
    <w:rsid w:val="000E231E"/>
    <w:rsid w:val="000E247D"/>
    <w:rsid w:val="000E6B14"/>
    <w:rsid w:val="000E70D8"/>
    <w:rsid w:val="000F1B43"/>
    <w:rsid w:val="001062F6"/>
    <w:rsid w:val="00112FC7"/>
    <w:rsid w:val="001219F1"/>
    <w:rsid w:val="0012484D"/>
    <w:rsid w:val="00125F5F"/>
    <w:rsid w:val="00126951"/>
    <w:rsid w:val="00126B60"/>
    <w:rsid w:val="00127EF6"/>
    <w:rsid w:val="001310AD"/>
    <w:rsid w:val="001314A5"/>
    <w:rsid w:val="00132C7F"/>
    <w:rsid w:val="00144DBE"/>
    <w:rsid w:val="00152C8B"/>
    <w:rsid w:val="00152ECA"/>
    <w:rsid w:val="0015636A"/>
    <w:rsid w:val="00162EF2"/>
    <w:rsid w:val="001632AB"/>
    <w:rsid w:val="00163D06"/>
    <w:rsid w:val="001678C7"/>
    <w:rsid w:val="00167D10"/>
    <w:rsid w:val="00170706"/>
    <w:rsid w:val="00172053"/>
    <w:rsid w:val="00172EA8"/>
    <w:rsid w:val="00174305"/>
    <w:rsid w:val="00177A80"/>
    <w:rsid w:val="001A3D9F"/>
    <w:rsid w:val="001A5058"/>
    <w:rsid w:val="001A50CB"/>
    <w:rsid w:val="001A74B7"/>
    <w:rsid w:val="001B2D47"/>
    <w:rsid w:val="001C0250"/>
    <w:rsid w:val="001C6DA4"/>
    <w:rsid w:val="001C73B1"/>
    <w:rsid w:val="001D0B63"/>
    <w:rsid w:val="001D1E7D"/>
    <w:rsid w:val="001D6567"/>
    <w:rsid w:val="001E2925"/>
    <w:rsid w:val="001E2CCB"/>
    <w:rsid w:val="001E4CBA"/>
    <w:rsid w:val="001E523C"/>
    <w:rsid w:val="001E61DF"/>
    <w:rsid w:val="001F0A9F"/>
    <w:rsid w:val="001F2B9F"/>
    <w:rsid w:val="001F3A35"/>
    <w:rsid w:val="001F47E6"/>
    <w:rsid w:val="001F5954"/>
    <w:rsid w:val="001F799F"/>
    <w:rsid w:val="00202DD3"/>
    <w:rsid w:val="00203180"/>
    <w:rsid w:val="00206709"/>
    <w:rsid w:val="00206E7D"/>
    <w:rsid w:val="00213160"/>
    <w:rsid w:val="00217E14"/>
    <w:rsid w:val="00217EFD"/>
    <w:rsid w:val="00222134"/>
    <w:rsid w:val="0022233F"/>
    <w:rsid w:val="00226275"/>
    <w:rsid w:val="00232864"/>
    <w:rsid w:val="00241174"/>
    <w:rsid w:val="00244A11"/>
    <w:rsid w:val="00246564"/>
    <w:rsid w:val="00246A3B"/>
    <w:rsid w:val="002505B0"/>
    <w:rsid w:val="00250FBF"/>
    <w:rsid w:val="00252074"/>
    <w:rsid w:val="00255404"/>
    <w:rsid w:val="0025594F"/>
    <w:rsid w:val="002665F2"/>
    <w:rsid w:val="00267C73"/>
    <w:rsid w:val="00270C5E"/>
    <w:rsid w:val="00272F13"/>
    <w:rsid w:val="00284B45"/>
    <w:rsid w:val="00286845"/>
    <w:rsid w:val="00290A03"/>
    <w:rsid w:val="0029159A"/>
    <w:rsid w:val="00291600"/>
    <w:rsid w:val="002A02F4"/>
    <w:rsid w:val="002B4D9D"/>
    <w:rsid w:val="002B5243"/>
    <w:rsid w:val="002C2C41"/>
    <w:rsid w:val="002C62E7"/>
    <w:rsid w:val="002D6E2C"/>
    <w:rsid w:val="002E05E2"/>
    <w:rsid w:val="002E2DD6"/>
    <w:rsid w:val="002E3F28"/>
    <w:rsid w:val="002E7950"/>
    <w:rsid w:val="002F0E52"/>
    <w:rsid w:val="002F2274"/>
    <w:rsid w:val="002F2405"/>
    <w:rsid w:val="002F4798"/>
    <w:rsid w:val="002F690F"/>
    <w:rsid w:val="00301301"/>
    <w:rsid w:val="00302EF5"/>
    <w:rsid w:val="0030301F"/>
    <w:rsid w:val="00303B21"/>
    <w:rsid w:val="003047F3"/>
    <w:rsid w:val="00307D0E"/>
    <w:rsid w:val="003105A5"/>
    <w:rsid w:val="00313701"/>
    <w:rsid w:val="00314430"/>
    <w:rsid w:val="00316188"/>
    <w:rsid w:val="003171AF"/>
    <w:rsid w:val="00317469"/>
    <w:rsid w:val="0032215C"/>
    <w:rsid w:val="00322F6B"/>
    <w:rsid w:val="0032616B"/>
    <w:rsid w:val="00326687"/>
    <w:rsid w:val="003275F9"/>
    <w:rsid w:val="00330DD4"/>
    <w:rsid w:val="003345D2"/>
    <w:rsid w:val="003355AC"/>
    <w:rsid w:val="00343D6B"/>
    <w:rsid w:val="00346090"/>
    <w:rsid w:val="003460CC"/>
    <w:rsid w:val="00347FB5"/>
    <w:rsid w:val="00355515"/>
    <w:rsid w:val="003608B5"/>
    <w:rsid w:val="00360908"/>
    <w:rsid w:val="003613AF"/>
    <w:rsid w:val="00375529"/>
    <w:rsid w:val="00376972"/>
    <w:rsid w:val="00384D9C"/>
    <w:rsid w:val="0038719A"/>
    <w:rsid w:val="003878C1"/>
    <w:rsid w:val="0039063A"/>
    <w:rsid w:val="00396C0B"/>
    <w:rsid w:val="003A002B"/>
    <w:rsid w:val="003A2382"/>
    <w:rsid w:val="003A2422"/>
    <w:rsid w:val="003A630F"/>
    <w:rsid w:val="003B038C"/>
    <w:rsid w:val="003B3958"/>
    <w:rsid w:val="003B4820"/>
    <w:rsid w:val="003B5F4B"/>
    <w:rsid w:val="003B682F"/>
    <w:rsid w:val="003C3003"/>
    <w:rsid w:val="003C53FC"/>
    <w:rsid w:val="003C7013"/>
    <w:rsid w:val="003D0514"/>
    <w:rsid w:val="003D4704"/>
    <w:rsid w:val="003D641B"/>
    <w:rsid w:val="003E5326"/>
    <w:rsid w:val="003F227C"/>
    <w:rsid w:val="004023CC"/>
    <w:rsid w:val="00407564"/>
    <w:rsid w:val="0041113E"/>
    <w:rsid w:val="00411152"/>
    <w:rsid w:val="00415088"/>
    <w:rsid w:val="004156AA"/>
    <w:rsid w:val="004253A1"/>
    <w:rsid w:val="004313B6"/>
    <w:rsid w:val="004314ED"/>
    <w:rsid w:val="00433339"/>
    <w:rsid w:val="00436159"/>
    <w:rsid w:val="00436886"/>
    <w:rsid w:val="0044641E"/>
    <w:rsid w:val="00446BBC"/>
    <w:rsid w:val="004472C0"/>
    <w:rsid w:val="00450705"/>
    <w:rsid w:val="00451928"/>
    <w:rsid w:val="00454CDE"/>
    <w:rsid w:val="0046083E"/>
    <w:rsid w:val="00460B5D"/>
    <w:rsid w:val="00462C1D"/>
    <w:rsid w:val="00464AE8"/>
    <w:rsid w:val="0046618B"/>
    <w:rsid w:val="00470E43"/>
    <w:rsid w:val="0047214D"/>
    <w:rsid w:val="00472F4F"/>
    <w:rsid w:val="004731D1"/>
    <w:rsid w:val="004823A2"/>
    <w:rsid w:val="004832B5"/>
    <w:rsid w:val="0048608C"/>
    <w:rsid w:val="004873E7"/>
    <w:rsid w:val="0049037E"/>
    <w:rsid w:val="00492594"/>
    <w:rsid w:val="00496E57"/>
    <w:rsid w:val="004B3E10"/>
    <w:rsid w:val="004C0F5D"/>
    <w:rsid w:val="004C375A"/>
    <w:rsid w:val="004C4954"/>
    <w:rsid w:val="004C5767"/>
    <w:rsid w:val="004D0080"/>
    <w:rsid w:val="004D5322"/>
    <w:rsid w:val="004D78B0"/>
    <w:rsid w:val="004E611F"/>
    <w:rsid w:val="004F2A79"/>
    <w:rsid w:val="004F4D37"/>
    <w:rsid w:val="004F7ADC"/>
    <w:rsid w:val="00501A14"/>
    <w:rsid w:val="00501DE3"/>
    <w:rsid w:val="005029A6"/>
    <w:rsid w:val="00502DF0"/>
    <w:rsid w:val="005058CB"/>
    <w:rsid w:val="0051044D"/>
    <w:rsid w:val="005139E4"/>
    <w:rsid w:val="00515075"/>
    <w:rsid w:val="00516D12"/>
    <w:rsid w:val="00520FE9"/>
    <w:rsid w:val="005233E7"/>
    <w:rsid w:val="00525519"/>
    <w:rsid w:val="00526C8D"/>
    <w:rsid w:val="005328B2"/>
    <w:rsid w:val="005330FC"/>
    <w:rsid w:val="00534AB3"/>
    <w:rsid w:val="00535BD5"/>
    <w:rsid w:val="00540977"/>
    <w:rsid w:val="00540F38"/>
    <w:rsid w:val="00546907"/>
    <w:rsid w:val="00547678"/>
    <w:rsid w:val="005505E2"/>
    <w:rsid w:val="00551668"/>
    <w:rsid w:val="00556711"/>
    <w:rsid w:val="005572D5"/>
    <w:rsid w:val="0055744B"/>
    <w:rsid w:val="00557C3A"/>
    <w:rsid w:val="00560370"/>
    <w:rsid w:val="0056655C"/>
    <w:rsid w:val="00566BE4"/>
    <w:rsid w:val="00570D21"/>
    <w:rsid w:val="00576113"/>
    <w:rsid w:val="00590652"/>
    <w:rsid w:val="0059235F"/>
    <w:rsid w:val="005928B4"/>
    <w:rsid w:val="00596936"/>
    <w:rsid w:val="005A2F1E"/>
    <w:rsid w:val="005A4232"/>
    <w:rsid w:val="005C207D"/>
    <w:rsid w:val="005C2140"/>
    <w:rsid w:val="005C3167"/>
    <w:rsid w:val="005C3616"/>
    <w:rsid w:val="005C5ABB"/>
    <w:rsid w:val="005D36B2"/>
    <w:rsid w:val="005D52E7"/>
    <w:rsid w:val="005D5D13"/>
    <w:rsid w:val="005D78B5"/>
    <w:rsid w:val="005E2F09"/>
    <w:rsid w:val="005E3572"/>
    <w:rsid w:val="005E45E4"/>
    <w:rsid w:val="005E7C8C"/>
    <w:rsid w:val="005F0A81"/>
    <w:rsid w:val="005F0FCF"/>
    <w:rsid w:val="005F2CA4"/>
    <w:rsid w:val="005F4BA3"/>
    <w:rsid w:val="005F6104"/>
    <w:rsid w:val="0060042F"/>
    <w:rsid w:val="006008BC"/>
    <w:rsid w:val="0060246E"/>
    <w:rsid w:val="00602CFD"/>
    <w:rsid w:val="00606B55"/>
    <w:rsid w:val="00612A7B"/>
    <w:rsid w:val="0061434E"/>
    <w:rsid w:val="006156C2"/>
    <w:rsid w:val="00615A60"/>
    <w:rsid w:val="00616E5E"/>
    <w:rsid w:val="006173A4"/>
    <w:rsid w:val="00617E11"/>
    <w:rsid w:val="006205AD"/>
    <w:rsid w:val="006233F1"/>
    <w:rsid w:val="00623A2E"/>
    <w:rsid w:val="00625C3A"/>
    <w:rsid w:val="00635DDB"/>
    <w:rsid w:val="0064149A"/>
    <w:rsid w:val="00646DFE"/>
    <w:rsid w:val="00650530"/>
    <w:rsid w:val="00650C96"/>
    <w:rsid w:val="006515A2"/>
    <w:rsid w:val="00653788"/>
    <w:rsid w:val="0065477F"/>
    <w:rsid w:val="00654943"/>
    <w:rsid w:val="00655552"/>
    <w:rsid w:val="00656896"/>
    <w:rsid w:val="00661656"/>
    <w:rsid w:val="0066374F"/>
    <w:rsid w:val="00677C65"/>
    <w:rsid w:val="00681938"/>
    <w:rsid w:val="00685E9F"/>
    <w:rsid w:val="00693152"/>
    <w:rsid w:val="00694FAE"/>
    <w:rsid w:val="0069543F"/>
    <w:rsid w:val="00696E3A"/>
    <w:rsid w:val="006A0834"/>
    <w:rsid w:val="006A0E60"/>
    <w:rsid w:val="006A4BBD"/>
    <w:rsid w:val="006A52F1"/>
    <w:rsid w:val="006A6042"/>
    <w:rsid w:val="006B3E68"/>
    <w:rsid w:val="006B4076"/>
    <w:rsid w:val="006B561D"/>
    <w:rsid w:val="006B6D5D"/>
    <w:rsid w:val="006C62D2"/>
    <w:rsid w:val="006D20A4"/>
    <w:rsid w:val="006D2330"/>
    <w:rsid w:val="006D6A62"/>
    <w:rsid w:val="006E0F8B"/>
    <w:rsid w:val="006E12F7"/>
    <w:rsid w:val="006E29D7"/>
    <w:rsid w:val="006F6AFF"/>
    <w:rsid w:val="007017A0"/>
    <w:rsid w:val="007068A4"/>
    <w:rsid w:val="00706D67"/>
    <w:rsid w:val="007108EC"/>
    <w:rsid w:val="00713052"/>
    <w:rsid w:val="00721367"/>
    <w:rsid w:val="00722826"/>
    <w:rsid w:val="007231FA"/>
    <w:rsid w:val="00732383"/>
    <w:rsid w:val="007325B0"/>
    <w:rsid w:val="00732C67"/>
    <w:rsid w:val="00734418"/>
    <w:rsid w:val="00741A60"/>
    <w:rsid w:val="00746144"/>
    <w:rsid w:val="00751931"/>
    <w:rsid w:val="00752095"/>
    <w:rsid w:val="00757372"/>
    <w:rsid w:val="00757826"/>
    <w:rsid w:val="00762B13"/>
    <w:rsid w:val="007632B7"/>
    <w:rsid w:val="0076382F"/>
    <w:rsid w:val="00765768"/>
    <w:rsid w:val="00765D10"/>
    <w:rsid w:val="007669E7"/>
    <w:rsid w:val="00766AC8"/>
    <w:rsid w:val="00767486"/>
    <w:rsid w:val="0077070E"/>
    <w:rsid w:val="0077296A"/>
    <w:rsid w:val="00777CA4"/>
    <w:rsid w:val="00782867"/>
    <w:rsid w:val="007831B4"/>
    <w:rsid w:val="00792DF0"/>
    <w:rsid w:val="0079438F"/>
    <w:rsid w:val="00796D30"/>
    <w:rsid w:val="007A3034"/>
    <w:rsid w:val="007A527E"/>
    <w:rsid w:val="007A53E7"/>
    <w:rsid w:val="007A78F7"/>
    <w:rsid w:val="007B3333"/>
    <w:rsid w:val="007B379F"/>
    <w:rsid w:val="007B37D6"/>
    <w:rsid w:val="007B5D30"/>
    <w:rsid w:val="007B6DCF"/>
    <w:rsid w:val="007B7AA2"/>
    <w:rsid w:val="007C08EF"/>
    <w:rsid w:val="007C0E82"/>
    <w:rsid w:val="007D1F80"/>
    <w:rsid w:val="007D2920"/>
    <w:rsid w:val="007D42DD"/>
    <w:rsid w:val="007D611E"/>
    <w:rsid w:val="007E6A37"/>
    <w:rsid w:val="007E7492"/>
    <w:rsid w:val="007F1774"/>
    <w:rsid w:val="007F1D09"/>
    <w:rsid w:val="007F593C"/>
    <w:rsid w:val="00801776"/>
    <w:rsid w:val="00811A70"/>
    <w:rsid w:val="00813F10"/>
    <w:rsid w:val="0081406E"/>
    <w:rsid w:val="00823A0B"/>
    <w:rsid w:val="00827AD9"/>
    <w:rsid w:val="00831FD8"/>
    <w:rsid w:val="00832211"/>
    <w:rsid w:val="008325F4"/>
    <w:rsid w:val="00832AC8"/>
    <w:rsid w:val="0084238C"/>
    <w:rsid w:val="00842F9B"/>
    <w:rsid w:val="00846FA4"/>
    <w:rsid w:val="00851BA5"/>
    <w:rsid w:val="008524BA"/>
    <w:rsid w:val="008526D1"/>
    <w:rsid w:val="00852B74"/>
    <w:rsid w:val="00856928"/>
    <w:rsid w:val="00864615"/>
    <w:rsid w:val="00864716"/>
    <w:rsid w:val="00865538"/>
    <w:rsid w:val="00870875"/>
    <w:rsid w:val="0088225C"/>
    <w:rsid w:val="00884026"/>
    <w:rsid w:val="00884C78"/>
    <w:rsid w:val="008859E1"/>
    <w:rsid w:val="00887AB2"/>
    <w:rsid w:val="00896264"/>
    <w:rsid w:val="008A3766"/>
    <w:rsid w:val="008A3CBB"/>
    <w:rsid w:val="008A5D88"/>
    <w:rsid w:val="008A73CF"/>
    <w:rsid w:val="008B2851"/>
    <w:rsid w:val="008B57F3"/>
    <w:rsid w:val="008C000E"/>
    <w:rsid w:val="008C60F1"/>
    <w:rsid w:val="008D0F2F"/>
    <w:rsid w:val="008D237F"/>
    <w:rsid w:val="008D4239"/>
    <w:rsid w:val="008D6B05"/>
    <w:rsid w:val="008E3544"/>
    <w:rsid w:val="008E3EE8"/>
    <w:rsid w:val="008E79CA"/>
    <w:rsid w:val="008E7D2D"/>
    <w:rsid w:val="008F44C0"/>
    <w:rsid w:val="008F4DF8"/>
    <w:rsid w:val="008F5999"/>
    <w:rsid w:val="008F7F35"/>
    <w:rsid w:val="00900EF3"/>
    <w:rsid w:val="00903AD6"/>
    <w:rsid w:val="00904D7A"/>
    <w:rsid w:val="009055D7"/>
    <w:rsid w:val="0090738D"/>
    <w:rsid w:val="00910897"/>
    <w:rsid w:val="00910C92"/>
    <w:rsid w:val="00914A83"/>
    <w:rsid w:val="00915332"/>
    <w:rsid w:val="00915B2D"/>
    <w:rsid w:val="009204BB"/>
    <w:rsid w:val="009228BF"/>
    <w:rsid w:val="00924636"/>
    <w:rsid w:val="00927490"/>
    <w:rsid w:val="00935918"/>
    <w:rsid w:val="00935EC3"/>
    <w:rsid w:val="00951049"/>
    <w:rsid w:val="00951097"/>
    <w:rsid w:val="00953C1E"/>
    <w:rsid w:val="0095515E"/>
    <w:rsid w:val="0096210F"/>
    <w:rsid w:val="00962633"/>
    <w:rsid w:val="00963187"/>
    <w:rsid w:val="00963ACF"/>
    <w:rsid w:val="00963D1C"/>
    <w:rsid w:val="00964284"/>
    <w:rsid w:val="00964D49"/>
    <w:rsid w:val="0097028A"/>
    <w:rsid w:val="00971B0A"/>
    <w:rsid w:val="00973BD6"/>
    <w:rsid w:val="0097793B"/>
    <w:rsid w:val="00984549"/>
    <w:rsid w:val="00985D28"/>
    <w:rsid w:val="00991BF0"/>
    <w:rsid w:val="00992EA3"/>
    <w:rsid w:val="009A0FB1"/>
    <w:rsid w:val="009A1FAC"/>
    <w:rsid w:val="009A4EB2"/>
    <w:rsid w:val="009A727C"/>
    <w:rsid w:val="009B001A"/>
    <w:rsid w:val="009B1A62"/>
    <w:rsid w:val="009B5432"/>
    <w:rsid w:val="009C1217"/>
    <w:rsid w:val="009C3CC7"/>
    <w:rsid w:val="009D2057"/>
    <w:rsid w:val="009D3D6C"/>
    <w:rsid w:val="009D5551"/>
    <w:rsid w:val="009D62DB"/>
    <w:rsid w:val="009D65DB"/>
    <w:rsid w:val="009E3B42"/>
    <w:rsid w:val="009F2BE7"/>
    <w:rsid w:val="009F518A"/>
    <w:rsid w:val="00A02AF6"/>
    <w:rsid w:val="00A04CAD"/>
    <w:rsid w:val="00A05B60"/>
    <w:rsid w:val="00A06C49"/>
    <w:rsid w:val="00A13266"/>
    <w:rsid w:val="00A14FA6"/>
    <w:rsid w:val="00A157F0"/>
    <w:rsid w:val="00A15D64"/>
    <w:rsid w:val="00A20575"/>
    <w:rsid w:val="00A32452"/>
    <w:rsid w:val="00A325CC"/>
    <w:rsid w:val="00A32BBF"/>
    <w:rsid w:val="00A37444"/>
    <w:rsid w:val="00A400F5"/>
    <w:rsid w:val="00A41FB7"/>
    <w:rsid w:val="00A42357"/>
    <w:rsid w:val="00A4281A"/>
    <w:rsid w:val="00A459CF"/>
    <w:rsid w:val="00A5014D"/>
    <w:rsid w:val="00A50FC5"/>
    <w:rsid w:val="00A53E96"/>
    <w:rsid w:val="00A56F18"/>
    <w:rsid w:val="00A617C9"/>
    <w:rsid w:val="00A628F8"/>
    <w:rsid w:val="00A62BAA"/>
    <w:rsid w:val="00A6343A"/>
    <w:rsid w:val="00A66172"/>
    <w:rsid w:val="00A7148A"/>
    <w:rsid w:val="00A71D13"/>
    <w:rsid w:val="00A744C3"/>
    <w:rsid w:val="00A8323D"/>
    <w:rsid w:val="00A919E6"/>
    <w:rsid w:val="00A95B20"/>
    <w:rsid w:val="00A96662"/>
    <w:rsid w:val="00AA2B89"/>
    <w:rsid w:val="00AA70AB"/>
    <w:rsid w:val="00AB043E"/>
    <w:rsid w:val="00AB0B9F"/>
    <w:rsid w:val="00AB1713"/>
    <w:rsid w:val="00AB63BE"/>
    <w:rsid w:val="00AC1EBC"/>
    <w:rsid w:val="00AC2599"/>
    <w:rsid w:val="00AC2DE9"/>
    <w:rsid w:val="00AC3CD9"/>
    <w:rsid w:val="00AD1A3A"/>
    <w:rsid w:val="00AD2C5F"/>
    <w:rsid w:val="00AE1481"/>
    <w:rsid w:val="00AE27F9"/>
    <w:rsid w:val="00AE77DB"/>
    <w:rsid w:val="00AE79F6"/>
    <w:rsid w:val="00AF123B"/>
    <w:rsid w:val="00AF290E"/>
    <w:rsid w:val="00AF39AD"/>
    <w:rsid w:val="00AF6762"/>
    <w:rsid w:val="00AF7453"/>
    <w:rsid w:val="00B00FFF"/>
    <w:rsid w:val="00B06084"/>
    <w:rsid w:val="00B16735"/>
    <w:rsid w:val="00B17EDE"/>
    <w:rsid w:val="00B222EE"/>
    <w:rsid w:val="00B22585"/>
    <w:rsid w:val="00B33693"/>
    <w:rsid w:val="00B337F8"/>
    <w:rsid w:val="00B34C53"/>
    <w:rsid w:val="00B36A11"/>
    <w:rsid w:val="00B507A5"/>
    <w:rsid w:val="00B50A98"/>
    <w:rsid w:val="00B52475"/>
    <w:rsid w:val="00B535DA"/>
    <w:rsid w:val="00B56DCC"/>
    <w:rsid w:val="00B56F54"/>
    <w:rsid w:val="00B5735F"/>
    <w:rsid w:val="00B638C2"/>
    <w:rsid w:val="00B63AA9"/>
    <w:rsid w:val="00B67802"/>
    <w:rsid w:val="00B758AB"/>
    <w:rsid w:val="00B759F2"/>
    <w:rsid w:val="00B76277"/>
    <w:rsid w:val="00B76F24"/>
    <w:rsid w:val="00B772AB"/>
    <w:rsid w:val="00B80395"/>
    <w:rsid w:val="00B80B56"/>
    <w:rsid w:val="00B83B51"/>
    <w:rsid w:val="00B86372"/>
    <w:rsid w:val="00B925D2"/>
    <w:rsid w:val="00B92647"/>
    <w:rsid w:val="00B96B3A"/>
    <w:rsid w:val="00BA1C17"/>
    <w:rsid w:val="00BA1D65"/>
    <w:rsid w:val="00BA3D53"/>
    <w:rsid w:val="00BA77F1"/>
    <w:rsid w:val="00BA7F2B"/>
    <w:rsid w:val="00BB3B4D"/>
    <w:rsid w:val="00BB6E57"/>
    <w:rsid w:val="00BC0441"/>
    <w:rsid w:val="00BC351E"/>
    <w:rsid w:val="00BC3F77"/>
    <w:rsid w:val="00BC51C9"/>
    <w:rsid w:val="00BC53F1"/>
    <w:rsid w:val="00BC5635"/>
    <w:rsid w:val="00BC5675"/>
    <w:rsid w:val="00BD081C"/>
    <w:rsid w:val="00BD10AB"/>
    <w:rsid w:val="00BD277B"/>
    <w:rsid w:val="00BD47CA"/>
    <w:rsid w:val="00BD62C7"/>
    <w:rsid w:val="00BD64E8"/>
    <w:rsid w:val="00BE020D"/>
    <w:rsid w:val="00BE354A"/>
    <w:rsid w:val="00BE6112"/>
    <w:rsid w:val="00BF5EEF"/>
    <w:rsid w:val="00C02553"/>
    <w:rsid w:val="00C04EB6"/>
    <w:rsid w:val="00C056F9"/>
    <w:rsid w:val="00C07A7B"/>
    <w:rsid w:val="00C1018C"/>
    <w:rsid w:val="00C10238"/>
    <w:rsid w:val="00C1150E"/>
    <w:rsid w:val="00C11AF0"/>
    <w:rsid w:val="00C14D52"/>
    <w:rsid w:val="00C15DB7"/>
    <w:rsid w:val="00C17F4B"/>
    <w:rsid w:val="00C2586C"/>
    <w:rsid w:val="00C26001"/>
    <w:rsid w:val="00C34E72"/>
    <w:rsid w:val="00C41885"/>
    <w:rsid w:val="00C4723C"/>
    <w:rsid w:val="00C545AF"/>
    <w:rsid w:val="00C56B1F"/>
    <w:rsid w:val="00C570EE"/>
    <w:rsid w:val="00C61041"/>
    <w:rsid w:val="00C61B52"/>
    <w:rsid w:val="00C62745"/>
    <w:rsid w:val="00C63648"/>
    <w:rsid w:val="00C654CA"/>
    <w:rsid w:val="00C66DBA"/>
    <w:rsid w:val="00C763BD"/>
    <w:rsid w:val="00C779A8"/>
    <w:rsid w:val="00C804AF"/>
    <w:rsid w:val="00C82E19"/>
    <w:rsid w:val="00C866A0"/>
    <w:rsid w:val="00C87899"/>
    <w:rsid w:val="00C940C4"/>
    <w:rsid w:val="00C9549A"/>
    <w:rsid w:val="00C96873"/>
    <w:rsid w:val="00CA1616"/>
    <w:rsid w:val="00CA1735"/>
    <w:rsid w:val="00CA207E"/>
    <w:rsid w:val="00CA20A0"/>
    <w:rsid w:val="00CA3C4B"/>
    <w:rsid w:val="00CA3E9E"/>
    <w:rsid w:val="00CA5DAF"/>
    <w:rsid w:val="00CA7252"/>
    <w:rsid w:val="00CB2C5A"/>
    <w:rsid w:val="00CC2044"/>
    <w:rsid w:val="00CC2F5A"/>
    <w:rsid w:val="00CC72C3"/>
    <w:rsid w:val="00CE0C1C"/>
    <w:rsid w:val="00CE1338"/>
    <w:rsid w:val="00CE27C6"/>
    <w:rsid w:val="00CE34AF"/>
    <w:rsid w:val="00CF00A4"/>
    <w:rsid w:val="00CF25FB"/>
    <w:rsid w:val="00CF614C"/>
    <w:rsid w:val="00CF6D56"/>
    <w:rsid w:val="00D02F34"/>
    <w:rsid w:val="00D13D87"/>
    <w:rsid w:val="00D16590"/>
    <w:rsid w:val="00D20720"/>
    <w:rsid w:val="00D232D9"/>
    <w:rsid w:val="00D250D9"/>
    <w:rsid w:val="00D25482"/>
    <w:rsid w:val="00D25FFD"/>
    <w:rsid w:val="00D27533"/>
    <w:rsid w:val="00D401E8"/>
    <w:rsid w:val="00D42DA3"/>
    <w:rsid w:val="00D4546D"/>
    <w:rsid w:val="00D47996"/>
    <w:rsid w:val="00D5019D"/>
    <w:rsid w:val="00D51642"/>
    <w:rsid w:val="00D61118"/>
    <w:rsid w:val="00D614F1"/>
    <w:rsid w:val="00D70D50"/>
    <w:rsid w:val="00D71917"/>
    <w:rsid w:val="00D8371C"/>
    <w:rsid w:val="00D92E1E"/>
    <w:rsid w:val="00D946C8"/>
    <w:rsid w:val="00D95E68"/>
    <w:rsid w:val="00DA203F"/>
    <w:rsid w:val="00DA2183"/>
    <w:rsid w:val="00DA3A0F"/>
    <w:rsid w:val="00DA4E62"/>
    <w:rsid w:val="00DA6990"/>
    <w:rsid w:val="00DB0351"/>
    <w:rsid w:val="00DB1061"/>
    <w:rsid w:val="00DB27BA"/>
    <w:rsid w:val="00DB3009"/>
    <w:rsid w:val="00DB337A"/>
    <w:rsid w:val="00DC034A"/>
    <w:rsid w:val="00DC0A5B"/>
    <w:rsid w:val="00DC1F4E"/>
    <w:rsid w:val="00DC51CB"/>
    <w:rsid w:val="00DC5C95"/>
    <w:rsid w:val="00DD2553"/>
    <w:rsid w:val="00DD4819"/>
    <w:rsid w:val="00DD4B8A"/>
    <w:rsid w:val="00DD5403"/>
    <w:rsid w:val="00DD6336"/>
    <w:rsid w:val="00DD6902"/>
    <w:rsid w:val="00DE11CC"/>
    <w:rsid w:val="00DE1388"/>
    <w:rsid w:val="00DE7501"/>
    <w:rsid w:val="00DF3146"/>
    <w:rsid w:val="00DF3442"/>
    <w:rsid w:val="00DF57C3"/>
    <w:rsid w:val="00E008D9"/>
    <w:rsid w:val="00E02FE0"/>
    <w:rsid w:val="00E04C06"/>
    <w:rsid w:val="00E057D3"/>
    <w:rsid w:val="00E07096"/>
    <w:rsid w:val="00E077D2"/>
    <w:rsid w:val="00E07ABE"/>
    <w:rsid w:val="00E11A3F"/>
    <w:rsid w:val="00E1386E"/>
    <w:rsid w:val="00E15AD6"/>
    <w:rsid w:val="00E168A4"/>
    <w:rsid w:val="00E2369B"/>
    <w:rsid w:val="00E23BBE"/>
    <w:rsid w:val="00E23EC0"/>
    <w:rsid w:val="00E354AA"/>
    <w:rsid w:val="00E37579"/>
    <w:rsid w:val="00E42533"/>
    <w:rsid w:val="00E43D54"/>
    <w:rsid w:val="00E442FB"/>
    <w:rsid w:val="00E46E86"/>
    <w:rsid w:val="00E5128B"/>
    <w:rsid w:val="00E529DB"/>
    <w:rsid w:val="00E53A5E"/>
    <w:rsid w:val="00E602D9"/>
    <w:rsid w:val="00E6466A"/>
    <w:rsid w:val="00E72221"/>
    <w:rsid w:val="00E72EED"/>
    <w:rsid w:val="00E75A33"/>
    <w:rsid w:val="00E76DF9"/>
    <w:rsid w:val="00E83428"/>
    <w:rsid w:val="00E83A06"/>
    <w:rsid w:val="00E84C58"/>
    <w:rsid w:val="00E873A5"/>
    <w:rsid w:val="00E90AB9"/>
    <w:rsid w:val="00E90D11"/>
    <w:rsid w:val="00E915E5"/>
    <w:rsid w:val="00E948DB"/>
    <w:rsid w:val="00EA1809"/>
    <w:rsid w:val="00EA214E"/>
    <w:rsid w:val="00EA41DF"/>
    <w:rsid w:val="00EB0367"/>
    <w:rsid w:val="00EB4FB9"/>
    <w:rsid w:val="00EB5BC8"/>
    <w:rsid w:val="00EB62A7"/>
    <w:rsid w:val="00EC2738"/>
    <w:rsid w:val="00ED25FC"/>
    <w:rsid w:val="00ED70A5"/>
    <w:rsid w:val="00ED7B42"/>
    <w:rsid w:val="00ED7DB8"/>
    <w:rsid w:val="00EE19D1"/>
    <w:rsid w:val="00EE3EA5"/>
    <w:rsid w:val="00EE613F"/>
    <w:rsid w:val="00EE6BD1"/>
    <w:rsid w:val="00EF0262"/>
    <w:rsid w:val="00EF0828"/>
    <w:rsid w:val="00EF342B"/>
    <w:rsid w:val="00EF6F8B"/>
    <w:rsid w:val="00F03898"/>
    <w:rsid w:val="00F06888"/>
    <w:rsid w:val="00F1527A"/>
    <w:rsid w:val="00F225DD"/>
    <w:rsid w:val="00F2696B"/>
    <w:rsid w:val="00F27821"/>
    <w:rsid w:val="00F340F2"/>
    <w:rsid w:val="00F4092A"/>
    <w:rsid w:val="00F41F69"/>
    <w:rsid w:val="00F43E41"/>
    <w:rsid w:val="00F46E8C"/>
    <w:rsid w:val="00F4790C"/>
    <w:rsid w:val="00F4799E"/>
    <w:rsid w:val="00F50C4B"/>
    <w:rsid w:val="00F54C08"/>
    <w:rsid w:val="00F553A2"/>
    <w:rsid w:val="00F55CEB"/>
    <w:rsid w:val="00F6068C"/>
    <w:rsid w:val="00F62F33"/>
    <w:rsid w:val="00F63A52"/>
    <w:rsid w:val="00F63B99"/>
    <w:rsid w:val="00F65F9D"/>
    <w:rsid w:val="00F730BA"/>
    <w:rsid w:val="00F80172"/>
    <w:rsid w:val="00F85191"/>
    <w:rsid w:val="00F8559F"/>
    <w:rsid w:val="00F903BE"/>
    <w:rsid w:val="00F95D04"/>
    <w:rsid w:val="00F9612D"/>
    <w:rsid w:val="00FA14F0"/>
    <w:rsid w:val="00FA16EC"/>
    <w:rsid w:val="00FA2811"/>
    <w:rsid w:val="00FA4837"/>
    <w:rsid w:val="00FB1D33"/>
    <w:rsid w:val="00FB5E96"/>
    <w:rsid w:val="00FC05A0"/>
    <w:rsid w:val="00FC1FCA"/>
    <w:rsid w:val="00FC30BC"/>
    <w:rsid w:val="00FC6758"/>
    <w:rsid w:val="00FD34EA"/>
    <w:rsid w:val="00FD4046"/>
    <w:rsid w:val="00FE3F3E"/>
    <w:rsid w:val="00FE4D52"/>
    <w:rsid w:val="00FE5AEE"/>
    <w:rsid w:val="00FF106B"/>
    <w:rsid w:val="00FF12D9"/>
    <w:rsid w:val="00FF34EE"/>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C2140"/>
    <w:rPr>
      <w:sz w:val="16"/>
      <w:szCs w:val="16"/>
    </w:rPr>
  </w:style>
  <w:style w:type="paragraph" w:styleId="CommentSubject">
    <w:name w:val="annotation subject"/>
    <w:basedOn w:val="CommentText"/>
    <w:next w:val="CommentText"/>
    <w:link w:val="CommentSubjectChar"/>
    <w:uiPriority w:val="99"/>
    <w:semiHidden/>
    <w:unhideWhenUsed/>
    <w:rsid w:val="005C2140"/>
    <w:rPr>
      <w:b/>
      <w:bCs/>
    </w:rPr>
  </w:style>
  <w:style w:type="character" w:customStyle="1" w:styleId="CommentTextChar">
    <w:name w:val="Comment Text Char"/>
    <w:basedOn w:val="DefaultParagraphFont"/>
    <w:link w:val="CommentText"/>
    <w:semiHidden/>
    <w:rsid w:val="005C2140"/>
    <w:rPr>
      <w:rFonts w:ascii="Arial" w:hAnsi="Arial"/>
    </w:rPr>
  </w:style>
  <w:style w:type="character" w:customStyle="1" w:styleId="CommentSubjectChar">
    <w:name w:val="Comment Subject Char"/>
    <w:basedOn w:val="CommentTextChar"/>
    <w:link w:val="CommentSubject"/>
    <w:uiPriority w:val="99"/>
    <w:semiHidden/>
    <w:rsid w:val="005C2140"/>
    <w:rPr>
      <w:rFonts w:ascii="Arial" w:hAnsi="Arial"/>
      <w:b/>
      <w:bCs/>
    </w:rPr>
  </w:style>
  <w:style w:type="paragraph" w:styleId="Revision">
    <w:name w:val="Revision"/>
    <w:hidden/>
    <w:uiPriority w:val="99"/>
    <w:semiHidden/>
    <w:rsid w:val="0024117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AD78A-7993-4D6C-8699-5F05E180E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aba01ddc-ae9a-4c9e-819c-7140b4239cde"/>
    <ds:schemaRef ds:uri="http://www.w3.org/XML/1998/namespace"/>
    <ds:schemaRef ds:uri="http://purl.org/dc/terms/"/>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430</TotalTime>
  <Pages>10</Pages>
  <Words>3852</Words>
  <Characters>21447</Characters>
  <Application>Microsoft Office Word</Application>
  <DocSecurity>10</DocSecurity>
  <Lines>178</Lines>
  <Paragraphs>50</Paragraphs>
  <ScaleCrop>false</ScaleCrop>
  <HeadingPairs>
    <vt:vector size="2" baseType="variant">
      <vt:variant>
        <vt:lpstr>Title</vt:lpstr>
      </vt:variant>
      <vt:variant>
        <vt:i4>1</vt:i4>
      </vt:variant>
    </vt:vector>
  </HeadingPairs>
  <TitlesOfParts>
    <vt:vector size="1" baseType="lpstr">
      <vt:lpstr>Enzyme Deficiency, Select Agents Clinical Edit</vt:lpstr>
    </vt:vector>
  </TitlesOfParts>
  <Company>DSS</Company>
  <LinksUpToDate>false</LinksUpToDate>
  <CharactersWithSpaces>25249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Enzyme Deficiency, Select Agents Clinical Edit</dc:title>
  <dc:subject/>
  <dc:creator>DMS</dc:creator>
  <cp:keywords/>
  <cp:lastModifiedBy>Heriford, Katherine</cp:lastModifiedBy>
  <cp:revision>279</cp:revision>
  <cp:lastPrinted>2018-10-31T18:17:00Z</cp:lastPrinted>
  <dcterms:created xsi:type="dcterms:W3CDTF">2025-11-19T15:39:00Z</dcterms:created>
  <dcterms:modified xsi:type="dcterms:W3CDTF">2026-06-29T12:23:00Z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