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FFFFFF" w:themeColor="background1"/>
        </w:rPr>
        <w:id w:val="-38753990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4"/>
        </w:rPr>
      </w:sdtEndPr>
      <w:sdtContent>
        <w:p w14:paraId="7637806F" w14:textId="7ED950A9" w:rsidR="00D424DD" w:rsidRPr="002B16B9" w:rsidRDefault="00A76123">
          <w:pPr>
            <w:rPr>
              <w:rStyle w:val="HeaderChar"/>
              <w:color w:val="auto"/>
            </w:rPr>
          </w:pPr>
          <w:r>
            <w:rPr>
              <w:rFonts w:asciiTheme="minorHAnsi" w:hAnsiTheme="minorHAnsi"/>
              <w:b/>
              <w:noProof/>
              <w:color w:val="FFFFFF" w:themeColor="background1"/>
              <w:sz w:val="144"/>
            </w:rPr>
            <w:drawing>
              <wp:anchor distT="0" distB="0" distL="114300" distR="114300" simplePos="0" relativeHeight="251658240" behindDoc="1" locked="0" layoutInCell="1" allowOverlap="1" wp14:anchorId="50445FC8" wp14:editId="3FD208CF">
                <wp:simplePos x="0" y="0"/>
                <wp:positionH relativeFrom="column">
                  <wp:posOffset>-666750</wp:posOffset>
                </wp:positionH>
                <wp:positionV relativeFrom="page">
                  <wp:posOffset>-76200</wp:posOffset>
                </wp:positionV>
                <wp:extent cx="7734300" cy="10119360"/>
                <wp:effectExtent l="0" t="0" r="0" b="0"/>
                <wp:wrapNone/>
                <wp:docPr id="1564391683" name="Picture 3" descr="MO HealthNet Exceptions Manu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391683" name="Picture 3" descr="MO HealthNet Exceptions Manual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4300" cy="1011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4CDF4C2" w14:textId="77777777" w:rsidR="00D424DD" w:rsidRPr="002B16B9" w:rsidRDefault="00D424DD">
          <w:pPr>
            <w:rPr>
              <w:rStyle w:val="HeaderChar"/>
              <w:color w:val="auto"/>
            </w:rPr>
          </w:pPr>
        </w:p>
        <w:p w14:paraId="2FE3F43B" w14:textId="77777777" w:rsidR="00D424DD" w:rsidRPr="002B16B9" w:rsidRDefault="00D424DD">
          <w:pPr>
            <w:rPr>
              <w:rStyle w:val="HeaderChar"/>
              <w:color w:val="auto"/>
            </w:rPr>
          </w:pPr>
        </w:p>
        <w:p w14:paraId="5A3818F3" w14:textId="6C5BAA14" w:rsidR="00DE0CC3" w:rsidRDefault="00D424DD" w:rsidP="00DE0CC3">
          <w:pPr>
            <w:pStyle w:val="Heading1"/>
            <w:sectPr w:rsidR="00DE0CC3" w:rsidSect="00B47942"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2240" w:h="15840"/>
              <w:pgMar w:top="1080" w:right="1080" w:bottom="1080" w:left="1080" w:header="216" w:footer="720" w:gutter="0"/>
              <w:pgNumType w:start="0"/>
              <w:cols w:space="720"/>
              <w:noEndnote/>
              <w:titlePg/>
              <w:docGrid w:linePitch="326"/>
            </w:sectPr>
          </w:pPr>
          <w:r w:rsidRPr="00B47942">
            <w:t>E</w:t>
          </w:r>
          <w:r w:rsidR="00A76123" w:rsidRPr="00B47942">
            <w:t>xceptions</w:t>
          </w:r>
          <w:r w:rsidR="002B16B9" w:rsidRPr="00B47942">
            <w:t xml:space="preserve"> </w:t>
          </w:r>
          <w:r w:rsidR="00A76123" w:rsidRPr="00B47942">
            <w:t>Manua</w:t>
          </w:r>
          <w:r w:rsidR="00DE0CC3">
            <w:t>l</w:t>
          </w:r>
        </w:p>
        <w:sdt>
          <w:sdtPr>
            <w:id w:val="-477530039"/>
            <w:docPartObj>
              <w:docPartGallery w:val="Table of Contents"/>
              <w:docPartUnique/>
            </w:docPartObj>
          </w:sdtPr>
          <w:sdtEndPr>
            <w:rPr>
              <w:rFonts w:eastAsiaTheme="minorEastAsia"/>
              <w:noProof/>
              <w:color w:val="000000" w:themeColor="text1"/>
              <w:kern w:val="2"/>
              <w:sz w:val="23"/>
              <w:szCs w:val="23"/>
              <w:lang w:eastAsia="zh-CN"/>
              <w14:ligatures w14:val="standardContextual"/>
            </w:rPr>
          </w:sdtEndPr>
          <w:sdtContent>
            <w:p w14:paraId="39492CA3" w14:textId="14CF5A3C" w:rsidR="00DE0CC3" w:rsidRDefault="00DE0CC3">
              <w:pPr>
                <w:pStyle w:val="TOCHeading"/>
              </w:pPr>
              <w:r>
                <w:t>Table of Contents</w:t>
              </w:r>
            </w:p>
            <w:p w14:paraId="3101D5EC" w14:textId="70A06EC7" w:rsidR="00DE0CC3" w:rsidRDefault="00DE0CC3">
              <w:pPr>
                <w:pStyle w:val="TOC1"/>
                <w:tabs>
                  <w:tab w:val="right" w:leader="dot" w:pos="10070"/>
                </w:tabs>
                <w:rPr>
                  <w:rFonts w:asciiTheme="minorHAnsi" w:hAnsiTheme="minorHAnsi" w:cstheme="minorBidi"/>
                  <w:b w:val="0"/>
                  <w:bCs w:val="0"/>
                  <w:noProof/>
                  <w:color w:val="auto"/>
                  <w:sz w:val="24"/>
                  <w:szCs w:val="24"/>
                  <w:lang w:eastAsia="en-US"/>
                </w:rPr>
              </w:pPr>
              <w:r>
                <w:rPr>
                  <w:b w:val="0"/>
                  <w:bCs w:val="0"/>
                </w:rPr>
                <w:fldChar w:fldCharType="begin"/>
              </w:r>
              <w:r>
                <w:rPr>
                  <w:b w:val="0"/>
                  <w:bCs w:val="0"/>
                </w:rPr>
                <w:instrText xml:space="preserve"> TOC \h \z \t "Heading 2,1,Heading 3,2,Heading 4,3" </w:instrText>
              </w:r>
              <w:r>
                <w:rPr>
                  <w:b w:val="0"/>
                  <w:bCs w:val="0"/>
                </w:rPr>
                <w:fldChar w:fldCharType="separate"/>
              </w:r>
              <w:hyperlink w:anchor="_Toc226468053" w:history="1">
                <w:r w:rsidRPr="00967DE7">
                  <w:rPr>
                    <w:rStyle w:val="Hyperlink"/>
                    <w:noProof/>
                  </w:rPr>
                  <w:t>Section 1: Exception Process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_Toc226468053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E788BE9" w14:textId="7CBEB50D" w:rsidR="00DE0CC3" w:rsidRDefault="00DE0CC3">
              <w:pPr>
                <w:pStyle w:val="TOC2"/>
                <w:rPr>
                  <w:rFonts w:asciiTheme="minorHAnsi" w:hAnsiTheme="minorHAnsi" w:cstheme="minorBidi"/>
                  <w:b w:val="0"/>
                  <w:bCs w:val="0"/>
                  <w:noProof/>
                  <w:color w:val="auto"/>
                  <w:sz w:val="24"/>
                  <w:szCs w:val="24"/>
                  <w:lang w:eastAsia="en-US"/>
                </w:rPr>
              </w:pPr>
              <w:hyperlink w:anchor="_Toc226468054" w:history="1">
                <w:r w:rsidRPr="00967DE7">
                  <w:rPr>
                    <w:rStyle w:val="Hyperlink"/>
                    <w:noProof/>
                  </w:rPr>
                  <w:t>1.1 Requirements for an Exception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_Toc226468054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19C46EE" w14:textId="06604DC4" w:rsidR="00DE0CC3" w:rsidRDefault="00DE0CC3">
              <w:pPr>
                <w:pStyle w:val="TOC2"/>
                <w:rPr>
                  <w:rFonts w:asciiTheme="minorHAnsi" w:hAnsiTheme="minorHAnsi" w:cstheme="minorBidi"/>
                  <w:b w:val="0"/>
                  <w:bCs w:val="0"/>
                  <w:noProof/>
                  <w:color w:val="auto"/>
                  <w:sz w:val="24"/>
                  <w:szCs w:val="24"/>
                  <w:lang w:eastAsia="en-US"/>
                </w:rPr>
              </w:pPr>
              <w:hyperlink w:anchor="_Toc226468055" w:history="1">
                <w:r w:rsidRPr="00967DE7">
                  <w:rPr>
                    <w:rStyle w:val="Hyperlink"/>
                    <w:noProof/>
                  </w:rPr>
                  <w:t>1.2 Restrictions for an Exception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_Toc226468055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359F7C5" w14:textId="749A1BEB" w:rsidR="00DE0CC3" w:rsidRDefault="00DE0CC3">
              <w:pPr>
                <w:pStyle w:val="TOC2"/>
                <w:rPr>
                  <w:rFonts w:asciiTheme="minorHAnsi" w:hAnsiTheme="minorHAnsi" w:cstheme="minorBidi"/>
                  <w:b w:val="0"/>
                  <w:bCs w:val="0"/>
                  <w:noProof/>
                  <w:color w:val="auto"/>
                  <w:sz w:val="24"/>
                  <w:szCs w:val="24"/>
                  <w:lang w:eastAsia="en-US"/>
                </w:rPr>
              </w:pPr>
              <w:hyperlink w:anchor="_Toc226468056" w:history="1">
                <w:r w:rsidRPr="00967DE7">
                  <w:rPr>
                    <w:rStyle w:val="Hyperlink"/>
                    <w:noProof/>
                  </w:rPr>
                  <w:t>1.3 Requesting an Exception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_Toc226468056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D831C34" w14:textId="39F7536E" w:rsidR="00DE0CC3" w:rsidRDefault="00DE0CC3">
              <w:pPr>
                <w:pStyle w:val="TOC3"/>
                <w:rPr>
                  <w:rFonts w:asciiTheme="minorHAnsi" w:hAnsiTheme="minorHAnsi" w:cstheme="minorBidi"/>
                  <w:noProof/>
                  <w:color w:val="auto"/>
                  <w:sz w:val="24"/>
                  <w:szCs w:val="24"/>
                  <w:lang w:eastAsia="en-US"/>
                </w:rPr>
              </w:pPr>
              <w:hyperlink w:anchor="_Toc226468057" w:history="1">
                <w:r w:rsidRPr="00967DE7">
                  <w:rPr>
                    <w:rStyle w:val="Hyperlink"/>
                    <w:noProof/>
                  </w:rPr>
                  <w:t>Emergency (Expedited) Exception Requests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_Toc226468057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7424C45" w14:textId="65796BF2" w:rsidR="00DE0CC3" w:rsidRDefault="00DE0CC3" w:rsidP="00DE0CC3">
              <w:pPr>
                <w:pStyle w:val="TOC3"/>
              </w:pPr>
              <w:hyperlink w:anchor="_Toc226468058" w:history="1">
                <w:r w:rsidRPr="00967DE7">
                  <w:rPr>
                    <w:rStyle w:val="Hyperlink"/>
                    <w:noProof/>
                  </w:rPr>
                  <w:t>Non-Emergency Exception Requests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_Toc226468058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3C5E0F60" w14:textId="77777777" w:rsidR="00DE0CC3" w:rsidRDefault="00DE0CC3">
          <w:pPr>
            <w:spacing w:before="0" w:after="200" w:line="276" w:lineRule="auto"/>
            <w:jc w:val="left"/>
            <w:rPr>
              <w:rFonts w:ascii="Times New Roman" w:hAnsi="Times New Roman"/>
              <w:color w:val="FFFFFF" w:themeColor="background1"/>
              <w:sz w:val="24"/>
            </w:rPr>
            <w:sectPr w:rsidR="00DE0CC3" w:rsidSect="00DE0CC3">
              <w:pgSz w:w="12240" w:h="15840"/>
              <w:pgMar w:top="1080" w:right="1080" w:bottom="1080" w:left="1080" w:header="216" w:footer="720" w:gutter="0"/>
              <w:pgNumType w:fmt="lowerRoman" w:start="1"/>
              <w:cols w:space="720"/>
              <w:noEndnote/>
              <w:docGrid w:linePitch="326"/>
            </w:sectPr>
          </w:pPr>
        </w:p>
        <w:p w14:paraId="4EB01EE1" w14:textId="77777777" w:rsidR="00DE0CC3" w:rsidRDefault="00F6403D" w:rsidP="00DE0CC3">
          <w:pPr>
            <w:spacing w:before="0" w:after="200" w:line="276" w:lineRule="auto"/>
            <w:jc w:val="left"/>
            <w:rPr>
              <w:rFonts w:ascii="Times New Roman" w:hAnsi="Times New Roman"/>
              <w:color w:val="FFFFFF" w:themeColor="background1"/>
              <w:sz w:val="24"/>
            </w:rPr>
          </w:pPr>
        </w:p>
      </w:sdtContent>
    </w:sdt>
    <w:p w14:paraId="7CDDE073" w14:textId="66D684C3" w:rsidR="00442C26" w:rsidRPr="00DE0CC3" w:rsidRDefault="00D763A3" w:rsidP="00DE0CC3">
      <w:pPr>
        <w:pStyle w:val="Introduction"/>
        <w:rPr>
          <w:rStyle w:val="placement"/>
          <w:rFonts w:ascii="Times New Roman" w:hAnsi="Times New Roman"/>
          <w:vanish w:val="0"/>
          <w:color w:val="FFFFFF" w:themeColor="background1"/>
          <w:sz w:val="24"/>
        </w:rPr>
      </w:pPr>
      <w:r w:rsidRPr="00575396">
        <w:rPr>
          <w:rStyle w:val="placement"/>
          <w:vanish w:val="0"/>
          <w:color w:val="E56300"/>
          <w:sz w:val="32"/>
        </w:rPr>
        <w:t>Introduction</w:t>
      </w:r>
    </w:p>
    <w:p w14:paraId="266BB47E" w14:textId="77777777" w:rsidR="003A45D8" w:rsidRPr="00FF403C" w:rsidRDefault="00442C26" w:rsidP="00FF403C">
      <w:pPr>
        <w:pStyle w:val="BodyText"/>
      </w:pPr>
      <w:r w:rsidRPr="00FF403C">
        <w:t>Under certain conditions of medical need, the MO HealthNet Division</w:t>
      </w:r>
      <w:r w:rsidR="008D7BBC" w:rsidRPr="00FF403C">
        <w:t xml:space="preserve"> (MHD)</w:t>
      </w:r>
      <w:r w:rsidRPr="00FF403C">
        <w:t xml:space="preserve"> may authorize payment for a MO HealthNet eligible participant to receive an </w:t>
      </w:r>
      <w:r w:rsidRPr="00FF403C">
        <w:rPr>
          <w:rStyle w:val="Itlc"/>
          <w:i w:val="0"/>
          <w:color w:val="auto"/>
        </w:rPr>
        <w:t xml:space="preserve">essential </w:t>
      </w:r>
      <w:r w:rsidRPr="00FF403C">
        <w:t xml:space="preserve">medical service or item of equipment that otherwise exceeds the benefits and limitations of </w:t>
      </w:r>
      <w:proofErr w:type="gramStart"/>
      <w:r w:rsidRPr="00FF403C">
        <w:t>any one</w:t>
      </w:r>
      <w:proofErr w:type="gramEnd"/>
      <w:r w:rsidR="000C4670" w:rsidRPr="00FF403C">
        <w:t xml:space="preserve"> (1)</w:t>
      </w:r>
      <w:r w:rsidRPr="00FF403C">
        <w:t xml:space="preserve"> of the various medical service programs administered by </w:t>
      </w:r>
      <w:r w:rsidR="008D7BBC" w:rsidRPr="00FF403C">
        <w:t>MHD</w:t>
      </w:r>
      <w:r w:rsidRPr="00FF403C">
        <w:t xml:space="preserve">. Under specific criteria and on a case-by-case basis, an administrative exception may be made to limitations and restrictions set by </w:t>
      </w:r>
      <w:r w:rsidR="00BE1D2C" w:rsidRPr="00FF403C">
        <w:t xml:space="preserve">MHD </w:t>
      </w:r>
      <w:r w:rsidRPr="00FF403C">
        <w:t xml:space="preserve">policy. </w:t>
      </w:r>
    </w:p>
    <w:p w14:paraId="2591D16D" w14:textId="450D3309" w:rsidR="00B444AD" w:rsidRDefault="00442C26" w:rsidP="00B47942">
      <w:pPr>
        <w:pStyle w:val="BodyText"/>
      </w:pPr>
      <w:r w:rsidRPr="00BF68B7">
        <w:t xml:space="preserve">No exception can be made where requested items or services are restricted or specifically prohibited by state or federal law or </w:t>
      </w:r>
      <w:proofErr w:type="gramStart"/>
      <w:r w:rsidRPr="00BF68B7">
        <w:t>regulation, or</w:t>
      </w:r>
      <w:proofErr w:type="gramEnd"/>
      <w:r w:rsidRPr="00BF68B7">
        <w:t xml:space="preserve"> excluded under the restrictions section of this </w:t>
      </w:r>
      <w:r w:rsidR="008D7BBC">
        <w:t>manual</w:t>
      </w:r>
      <w:r w:rsidRPr="00BF68B7">
        <w:t xml:space="preserve">. The director of </w:t>
      </w:r>
      <w:r w:rsidR="008D7BBC">
        <w:t>MHD</w:t>
      </w:r>
      <w:r w:rsidRPr="00BF68B7">
        <w:t xml:space="preserve"> has the final authority to approve payment on a request made to the exception process. These decisions are made with appropriate medical or pharmaceutical advice and consultation.</w:t>
      </w:r>
    </w:p>
    <w:p w14:paraId="7359DA53" w14:textId="795383C2" w:rsidR="00B444AD" w:rsidRDefault="00B444AD" w:rsidP="00B47942">
      <w:pPr>
        <w:pStyle w:val="BodyText"/>
      </w:pPr>
      <w:r>
        <w:t xml:space="preserve">All services for individuals under age 21 determined to be medically necessary may be considered for coverage under </w:t>
      </w:r>
      <w:r w:rsidR="00DA1A80">
        <w:t xml:space="preserve">Missouri’s </w:t>
      </w:r>
      <w:r w:rsidR="008D7BBC">
        <w:t>Early and Periodic Screening, Diagnostic and Treatment (</w:t>
      </w:r>
      <w:r>
        <w:t>EPSDT</w:t>
      </w:r>
      <w:r w:rsidR="008D7BBC">
        <w:t>)</w:t>
      </w:r>
      <w:r w:rsidR="00DA1A80">
        <w:t xml:space="preserve"> program, the </w:t>
      </w:r>
      <w:r w:rsidR="008D7BBC">
        <w:t>Healthy Children and Youth (</w:t>
      </w:r>
      <w:r>
        <w:t>HCY</w:t>
      </w:r>
      <w:r w:rsidR="008D7BBC">
        <w:t>)</w:t>
      </w:r>
      <w:r>
        <w:t xml:space="preserve"> Program. The exception to this rule is pressure reducing support surface mattresses </w:t>
      </w:r>
      <w:r w:rsidR="002E59FE">
        <w:t>(</w:t>
      </w:r>
      <w:r>
        <w:t>air fluidized and low-air loss mattress</w:t>
      </w:r>
      <w:r w:rsidR="008D7BBC">
        <w:t>es</w:t>
      </w:r>
      <w:r w:rsidR="002E59FE">
        <w:t>)</w:t>
      </w:r>
      <w:r>
        <w:t xml:space="preserve"> which </w:t>
      </w:r>
      <w:r w:rsidRPr="005E3507">
        <w:rPr>
          <w:rStyle w:val="Itlc"/>
          <w:rFonts w:eastAsiaTheme="majorEastAsia"/>
          <w:i w:val="0"/>
          <w:iCs/>
          <w:color w:val="auto"/>
        </w:rPr>
        <w:t>must</w:t>
      </w:r>
      <w:r w:rsidRPr="007E5F05">
        <w:t xml:space="preserve"> </w:t>
      </w:r>
      <w:r>
        <w:t xml:space="preserve">be approved through the </w:t>
      </w:r>
      <w:r w:rsidR="008D7BBC">
        <w:t>e</w:t>
      </w:r>
      <w:r>
        <w:t xml:space="preserve">xception </w:t>
      </w:r>
      <w:r w:rsidR="008D7BBC">
        <w:t>p</w:t>
      </w:r>
      <w:r>
        <w:t>rocess prior to being dispensed, regardless of the participant's age.</w:t>
      </w:r>
      <w:r w:rsidR="00177C63">
        <w:t xml:space="preserve"> Refer to the </w:t>
      </w:r>
      <w:hyperlink r:id="rId16" w:history="1">
        <w:r w:rsidR="00177C63" w:rsidRPr="00FF403C">
          <w:rPr>
            <w:rStyle w:val="Hyperlink"/>
          </w:rPr>
          <w:t>HCY Provider Manual</w:t>
        </w:r>
      </w:hyperlink>
      <w:r w:rsidR="00177C63">
        <w:t xml:space="preserve"> for more information on the HCY Program. </w:t>
      </w:r>
    </w:p>
    <w:p w14:paraId="7CDDE077" w14:textId="5598E9E7" w:rsidR="00442C26" w:rsidRPr="00724494" w:rsidRDefault="009A231F" w:rsidP="00724494">
      <w:pPr>
        <w:pStyle w:val="BodyText"/>
      </w:pPr>
      <w:r w:rsidRPr="00724494">
        <w:t>Exception requests are only accepted from authorized health care prescribers licensed as a physician, physician assistant</w:t>
      </w:r>
      <w:r w:rsidR="00DA1A80" w:rsidRPr="00724494">
        <w:t>,</w:t>
      </w:r>
      <w:r w:rsidRPr="00724494">
        <w:t xml:space="preserve"> or advanced practice nurse.</w:t>
      </w:r>
    </w:p>
    <w:p w14:paraId="2A7C27E0" w14:textId="3CBD65D7" w:rsidR="00A62B46" w:rsidRPr="009136E8" w:rsidRDefault="00A62B46" w:rsidP="00317B26">
      <w:pPr>
        <w:pStyle w:val="Heading2"/>
      </w:pPr>
      <w:bookmarkStart w:id="0" w:name="_Toc225418240"/>
      <w:bookmarkStart w:id="1" w:name="_Toc226468053"/>
      <w:r w:rsidRPr="009136E8">
        <w:t>Section 1: Exception Process</w:t>
      </w:r>
      <w:bookmarkEnd w:id="0"/>
      <w:bookmarkEnd w:id="1"/>
    </w:p>
    <w:p w14:paraId="7CDDE078" w14:textId="59E7BE4B" w:rsidR="00442C26" w:rsidRPr="00A80C3C" w:rsidRDefault="00A62B46" w:rsidP="00A80C3C">
      <w:pPr>
        <w:pStyle w:val="Heading3"/>
      </w:pPr>
      <w:bookmarkStart w:id="2" w:name="_Toc225418241"/>
      <w:bookmarkStart w:id="3" w:name="_Toc226468054"/>
      <w:r w:rsidRPr="00A80C3C">
        <w:t xml:space="preserve">1.1 </w:t>
      </w:r>
      <w:r w:rsidR="004907C1" w:rsidRPr="00A80C3C">
        <w:t>Re</w:t>
      </w:r>
      <w:r w:rsidR="00CD6E9A" w:rsidRPr="00A80C3C">
        <w:t>quirements</w:t>
      </w:r>
      <w:r w:rsidRPr="00A80C3C">
        <w:t xml:space="preserve"> for an Exception</w:t>
      </w:r>
      <w:bookmarkEnd w:id="2"/>
      <w:bookmarkEnd w:id="3"/>
    </w:p>
    <w:p w14:paraId="7CDDE079" w14:textId="6E026DE5" w:rsidR="00442C26" w:rsidRPr="00BF68B7" w:rsidRDefault="00442C26" w:rsidP="007A3A24">
      <w:pPr>
        <w:pStyle w:val="BodyText"/>
      </w:pPr>
      <w:r w:rsidRPr="00BF68B7">
        <w:t>Requirements for consideration and provision of a service as an exception to the normal limitations of MO HealthNet</w:t>
      </w:r>
      <w:r w:rsidR="00A62B46">
        <w:t xml:space="preserve"> Division (MHD)</w:t>
      </w:r>
      <w:r w:rsidRPr="00BF68B7">
        <w:t xml:space="preserve"> coverage are as follows:</w:t>
      </w:r>
    </w:p>
    <w:p w14:paraId="7CDDE07A" w14:textId="4A39700F" w:rsidR="00442C26" w:rsidRDefault="00442C26" w:rsidP="00DE0CC3">
      <w:pPr>
        <w:pStyle w:val="BulletList1"/>
      </w:pPr>
      <w:r w:rsidRPr="00BF68B7">
        <w:t xml:space="preserve">A prescriber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</w:t>
      </w:r>
      <w:r w:rsidR="00420411">
        <w:t>determine</w:t>
      </w:r>
      <w:r w:rsidR="00420411" w:rsidRPr="00BF68B7">
        <w:t xml:space="preserve"> </w:t>
      </w:r>
      <w:r w:rsidRPr="00BF68B7">
        <w:t>that</w:t>
      </w:r>
      <w:r w:rsidR="00523545">
        <w:t xml:space="preserve"> the</w:t>
      </w:r>
      <w:r w:rsidRPr="00BF68B7">
        <w:t xml:space="preserve"> </w:t>
      </w:r>
      <w:r w:rsidR="00A62B46">
        <w:t>MHD</w:t>
      </w:r>
      <w:r w:rsidRPr="00BF68B7">
        <w:t xml:space="preserve"> covered treatment</w:t>
      </w:r>
      <w:r w:rsidR="00DB6F31">
        <w:t xml:space="preserve"> </w:t>
      </w:r>
      <w:r w:rsidRPr="00BF68B7">
        <w:t>or item of service</w:t>
      </w:r>
      <w:r w:rsidR="00523545">
        <w:t xml:space="preserve"> is not medically</w:t>
      </w:r>
      <w:r w:rsidRPr="00BF68B7">
        <w:t xml:space="preserve"> appropriate </w:t>
      </w:r>
      <w:r w:rsidR="00523545">
        <w:t xml:space="preserve">for </w:t>
      </w:r>
      <w:r w:rsidR="00A62B46">
        <w:t xml:space="preserve">the </w:t>
      </w:r>
      <w:r w:rsidR="00523545">
        <w:t>participan</w:t>
      </w:r>
      <w:r w:rsidR="00A54441">
        <w:t>t</w:t>
      </w:r>
      <w:r w:rsidR="00AC6CE9">
        <w:t>’</w:t>
      </w:r>
      <w:r w:rsidR="00523545">
        <w:t>s</w:t>
      </w:r>
      <w:r w:rsidR="00523545" w:rsidRPr="00BF68B7">
        <w:t xml:space="preserve"> </w:t>
      </w:r>
      <w:r w:rsidRPr="00BF68B7">
        <w:t>illness or condition</w:t>
      </w:r>
      <w:r w:rsidR="00523545">
        <w:t>. These covered items and services</w:t>
      </w:r>
      <w:r w:rsidR="002F47A2">
        <w:t xml:space="preserve"> </w:t>
      </w:r>
      <w:r w:rsidR="00523545">
        <w:t xml:space="preserve">must be tried and found to be inappropriate or ineffective for the participants </w:t>
      </w:r>
      <w:r w:rsidRPr="00BF68B7">
        <w:t xml:space="preserve">treatment </w:t>
      </w:r>
      <w:r w:rsidR="00523545">
        <w:t>before an</w:t>
      </w:r>
      <w:r w:rsidRPr="00BF68B7">
        <w:t xml:space="preserve"> exception </w:t>
      </w:r>
      <w:r w:rsidR="00523545">
        <w:t>can be considered</w:t>
      </w:r>
      <w:r w:rsidR="00A62B46">
        <w:t>.</w:t>
      </w:r>
    </w:p>
    <w:p w14:paraId="05C3C477" w14:textId="77777777" w:rsidR="003A45D8" w:rsidRDefault="003A45D8" w:rsidP="00DE0CC3">
      <w:pPr>
        <w:pStyle w:val="BulletList1"/>
      </w:pPr>
      <w:r w:rsidRPr="00BF68B7">
        <w:t xml:space="preserve">All requests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be made and approval granted before the requested item or service is provided. An exception to th</w:t>
      </w:r>
      <w:r>
        <w:t>is</w:t>
      </w:r>
      <w:r w:rsidRPr="00BF68B7">
        <w:t xml:space="preserve"> requirement may be granted in cases in which the</w:t>
      </w:r>
      <w:r>
        <w:t xml:space="preserve"> following occur:</w:t>
      </w:r>
      <w:r w:rsidRPr="00BF68B7">
        <w:t xml:space="preserve"> </w:t>
      </w:r>
    </w:p>
    <w:p w14:paraId="73D67DAB" w14:textId="13F29AEC" w:rsidR="003A45D8" w:rsidRDefault="004D7DB0" w:rsidP="00DE0CC3">
      <w:pPr>
        <w:pStyle w:val="BulletList2"/>
      </w:pPr>
      <w:r>
        <w:t>When the p</w:t>
      </w:r>
      <w:r w:rsidR="003A45D8" w:rsidRPr="00BF68B7">
        <w:t xml:space="preserve">articipant's </w:t>
      </w:r>
      <w:r w:rsidR="003A45D8">
        <w:t xml:space="preserve">MO HealthNet </w:t>
      </w:r>
      <w:r w:rsidR="003A45D8" w:rsidRPr="00BF68B7">
        <w:t xml:space="preserve">eligibility is retroactively established </w:t>
      </w:r>
    </w:p>
    <w:p w14:paraId="71A472AB" w14:textId="26C6170D" w:rsidR="003A45D8" w:rsidRDefault="003A45D8" w:rsidP="00DE0CC3">
      <w:pPr>
        <w:pStyle w:val="BulletList2"/>
      </w:pPr>
      <w:r>
        <w:t>W</w:t>
      </w:r>
      <w:r w:rsidRPr="00BF68B7">
        <w:t xml:space="preserve">hen emergency circumstances preclude the use of the established procedures for submitting a request and </w:t>
      </w:r>
      <w:r w:rsidR="00EE31B5">
        <w:t>the</w:t>
      </w:r>
      <w:r w:rsidRPr="00BF68B7">
        <w:t xml:space="preserve"> request is received </w:t>
      </w:r>
      <w:r w:rsidRPr="005E3507">
        <w:rPr>
          <w:rStyle w:val="Itlc"/>
          <w:i w:val="0"/>
          <w:iCs/>
          <w:color w:val="auto"/>
        </w:rPr>
        <w:t>not</w:t>
      </w:r>
      <w:r w:rsidRPr="00BF68B7">
        <w:t xml:space="preserve"> more than one (1) state working </w:t>
      </w:r>
      <w:r w:rsidRPr="00BF68B7">
        <w:lastRenderedPageBreak/>
        <w:t>day following the provision of the service</w:t>
      </w:r>
      <w:r w:rsidR="00A5485F">
        <w:t xml:space="preserve">. Refer to </w:t>
      </w:r>
      <w:r w:rsidR="000935F6">
        <w:t xml:space="preserve">the </w:t>
      </w:r>
      <w:hyperlink r:id="rId17" w:history="1">
        <w:r w:rsidR="000935F6" w:rsidRPr="001A6080">
          <w:rPr>
            <w:rStyle w:val="Hyperlink"/>
          </w:rPr>
          <w:t>General Sections Manual</w:t>
        </w:r>
      </w:hyperlink>
      <w:r w:rsidR="000935F6">
        <w:t xml:space="preserve"> </w:t>
      </w:r>
      <w:r w:rsidR="00A5485F">
        <w:t xml:space="preserve">for more information on </w:t>
      </w:r>
      <w:r w:rsidR="000935F6">
        <w:t xml:space="preserve">the definition of </w:t>
      </w:r>
      <w:r w:rsidR="00A5485F">
        <w:t>emergenc</w:t>
      </w:r>
      <w:r w:rsidR="000935F6">
        <w:t>y</w:t>
      </w:r>
      <w:r w:rsidR="00A5485F">
        <w:t>.</w:t>
      </w:r>
    </w:p>
    <w:p w14:paraId="32FE1467" w14:textId="4B6BA733" w:rsidR="003A45D8" w:rsidRDefault="00ED2AE5" w:rsidP="00DE0CC3">
      <w:pPr>
        <w:pStyle w:val="BulletList1"/>
      </w:pPr>
      <w:r>
        <w:t>D</w:t>
      </w:r>
      <w:r w:rsidR="00442C26" w:rsidRPr="00BF68B7">
        <w:t xml:space="preserve">ocumentation verifying that all </w:t>
      </w:r>
      <w:proofErr w:type="gramStart"/>
      <w:r w:rsidR="00442C26" w:rsidRPr="00BF68B7">
        <w:t>third party</w:t>
      </w:r>
      <w:proofErr w:type="gramEnd"/>
      <w:r w:rsidR="00442C26" w:rsidRPr="00BF68B7">
        <w:t xml:space="preserve"> resource benefits have been exhausted </w:t>
      </w:r>
      <w:r w:rsidR="00442C26" w:rsidRPr="00E92343">
        <w:rPr>
          <w:rStyle w:val="Itlc"/>
          <w:i w:val="0"/>
          <w:iCs/>
          <w:color w:val="auto"/>
        </w:rPr>
        <w:t>must</w:t>
      </w:r>
      <w:r w:rsidR="00442C26" w:rsidRPr="00BF68B7">
        <w:t xml:space="preserve"> accompany claims for payment before </w:t>
      </w:r>
      <w:r w:rsidR="00A62B46">
        <w:t>MHD</w:t>
      </w:r>
      <w:r w:rsidR="00442C26" w:rsidRPr="00BF68B7">
        <w:t xml:space="preserve"> pays for any item or service</w:t>
      </w:r>
      <w:r w:rsidR="00A62B46">
        <w:t xml:space="preserve">. Examples of </w:t>
      </w:r>
      <w:proofErr w:type="gramStart"/>
      <w:r w:rsidR="00DB6F31">
        <w:t>third party</w:t>
      </w:r>
      <w:proofErr w:type="gramEnd"/>
      <w:r w:rsidR="00DB6F31">
        <w:t xml:space="preserve"> resources</w:t>
      </w:r>
      <w:r w:rsidR="00A62B46">
        <w:t xml:space="preserve"> include</w:t>
      </w:r>
      <w:r w:rsidR="003A45D8">
        <w:t xml:space="preserve"> the following:</w:t>
      </w:r>
      <w:r w:rsidR="00A62B46">
        <w:t xml:space="preserve"> </w:t>
      </w:r>
    </w:p>
    <w:p w14:paraId="19FF9C84" w14:textId="77777777" w:rsidR="003A45D8" w:rsidRDefault="003A45D8" w:rsidP="00DE0CC3">
      <w:pPr>
        <w:pStyle w:val="BulletList2"/>
      </w:pPr>
      <w:r>
        <w:t xml:space="preserve">American Cancer Society </w:t>
      </w:r>
    </w:p>
    <w:p w14:paraId="68D86935" w14:textId="1C02FF41" w:rsidR="003A45D8" w:rsidRPr="003A45D8" w:rsidRDefault="003A45D8" w:rsidP="00DE0CC3">
      <w:pPr>
        <w:pStyle w:val="BulletList2"/>
      </w:pPr>
      <w:r>
        <w:t>American Diabetes Society</w:t>
      </w:r>
    </w:p>
    <w:p w14:paraId="6EA455D3" w14:textId="4450BFBC" w:rsidR="003A45D8" w:rsidRDefault="00A62B46" w:rsidP="00DE0CC3">
      <w:pPr>
        <w:pStyle w:val="BulletList2"/>
      </w:pPr>
      <w:r>
        <w:t>Medicare</w:t>
      </w:r>
    </w:p>
    <w:p w14:paraId="5EC70969" w14:textId="47EC42FE" w:rsidR="003A45D8" w:rsidRDefault="003A45D8" w:rsidP="00DE0CC3">
      <w:pPr>
        <w:pStyle w:val="BulletList2"/>
      </w:pPr>
      <w:r>
        <w:t>P</w:t>
      </w:r>
      <w:r w:rsidR="00A62B46">
        <w:t>rivate insurance</w:t>
      </w:r>
    </w:p>
    <w:p w14:paraId="4900E87E" w14:textId="6EB1D17C" w:rsidR="003A45D8" w:rsidRDefault="00A62B46" w:rsidP="00DE0CC3">
      <w:pPr>
        <w:pStyle w:val="BulletList2"/>
      </w:pPr>
      <w:r>
        <w:t>United Way agency</w:t>
      </w:r>
    </w:p>
    <w:p w14:paraId="7CDDE07B" w14:textId="36BE658D" w:rsidR="00442C26" w:rsidRPr="003A45D8" w:rsidRDefault="003A45D8" w:rsidP="00DE0CC3">
      <w:pPr>
        <w:pStyle w:val="BulletList2"/>
      </w:pPr>
      <w:r>
        <w:t>Veteran’s Administration</w:t>
      </w:r>
      <w:r w:rsidR="00A62B46" w:rsidRPr="003A45D8">
        <w:t xml:space="preserve"> </w:t>
      </w:r>
    </w:p>
    <w:p w14:paraId="7CDDE07D" w14:textId="0FE61013" w:rsidR="00442C26" w:rsidRPr="00BF68B7" w:rsidRDefault="00442C26" w:rsidP="00B47942">
      <w:pPr>
        <w:pStyle w:val="BodyText"/>
      </w:pPr>
      <w:r w:rsidRPr="00BF68B7">
        <w:t xml:space="preserve">Except in the case of retroactive </w:t>
      </w:r>
      <w:r w:rsidR="00DB6F31">
        <w:t>MHD</w:t>
      </w:r>
      <w:r w:rsidRPr="00BF68B7">
        <w:t xml:space="preserve"> eligibility determination, requests</w:t>
      </w:r>
      <w:r w:rsidR="00DB6F31">
        <w:t xml:space="preserve"> for an exception</w:t>
      </w:r>
      <w:r w:rsidRPr="00BF68B7">
        <w:t xml:space="preserve">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be submitted prior to </w:t>
      </w:r>
      <w:r w:rsidR="00DB6F31">
        <w:t xml:space="preserve">the </w:t>
      </w:r>
      <w:r w:rsidRPr="00BF68B7">
        <w:t xml:space="preserve">delivery of the service. Do </w:t>
      </w:r>
      <w:r w:rsidRPr="005E3507">
        <w:rPr>
          <w:rStyle w:val="Itlc"/>
          <w:i w:val="0"/>
          <w:iCs/>
          <w:color w:val="auto"/>
        </w:rPr>
        <w:t>not</w:t>
      </w:r>
      <w:r w:rsidRPr="00BF68B7">
        <w:t xml:space="preserve"> wait until after receipt of documentation of noncoverage from an alternative payor to </w:t>
      </w:r>
      <w:r w:rsidR="00A54A16">
        <w:t>request the service.</w:t>
      </w:r>
      <w:r w:rsidR="003A45D8">
        <w:t xml:space="preserve"> </w:t>
      </w:r>
      <w:r w:rsidR="003A45D8" w:rsidRPr="003A45D8">
        <w:t>For more information on Third Party Liability</w:t>
      </w:r>
      <w:r w:rsidR="003A45D8">
        <w:t xml:space="preserve"> (TPL)</w:t>
      </w:r>
      <w:r w:rsidR="003A45D8" w:rsidRPr="003A45D8">
        <w:t xml:space="preserve">, refer to the </w:t>
      </w:r>
      <w:hyperlink r:id="rId18" w:history="1">
        <w:r w:rsidR="003A45D8" w:rsidRPr="005620F5">
          <w:rPr>
            <w:rStyle w:val="Hyperlink"/>
          </w:rPr>
          <w:t>General Sections Manual</w:t>
        </w:r>
      </w:hyperlink>
      <w:r w:rsidR="003A45D8" w:rsidRPr="003A45D8">
        <w:t>.</w:t>
      </w:r>
    </w:p>
    <w:p w14:paraId="7CDDE07E" w14:textId="414AB474" w:rsidR="00442C26" w:rsidRPr="00BF68B7" w:rsidRDefault="00442C26" w:rsidP="00DE0CC3">
      <w:pPr>
        <w:pStyle w:val="BulletList1"/>
        <w:rPr>
          <w:rStyle w:val="Revised"/>
          <w:rFonts w:eastAsia="Calibri"/>
          <w:i/>
          <w:iCs/>
          <w:color w:val="auto"/>
          <w:lang w:bidi="en-US"/>
        </w:rPr>
      </w:pPr>
      <w:r w:rsidRPr="00BF68B7">
        <w:rPr>
          <w:rStyle w:val="Revised"/>
          <w:color w:val="auto"/>
        </w:rPr>
        <w:t>Any requested medical, surgical</w:t>
      </w:r>
      <w:r w:rsidR="00EE31B5">
        <w:rPr>
          <w:rStyle w:val="Revised"/>
          <w:color w:val="auto"/>
        </w:rPr>
        <w:t>,</w:t>
      </w:r>
      <w:r w:rsidRPr="00BF68B7">
        <w:rPr>
          <w:rStyle w:val="Revised"/>
          <w:color w:val="auto"/>
        </w:rPr>
        <w:t xml:space="preserve"> or diagnostic service to be provided under the authority of the treating prescriber, </w:t>
      </w:r>
      <w:r w:rsidRPr="005E3507">
        <w:rPr>
          <w:rStyle w:val="Revised"/>
          <w:iCs/>
          <w:color w:val="auto"/>
        </w:rPr>
        <w:t>must</w:t>
      </w:r>
      <w:r w:rsidRPr="00BF68B7">
        <w:rPr>
          <w:rStyle w:val="Revised"/>
          <w:color w:val="auto"/>
        </w:rPr>
        <w:t xml:space="preserve"> be </w:t>
      </w:r>
      <w:r w:rsidR="00851648" w:rsidRPr="00851648">
        <w:rPr>
          <w:rStyle w:val="Revised"/>
          <w:color w:val="auto"/>
        </w:rPr>
        <w:t>reported using Current Procedural Terminology (CPT)/Healthcare Common Procedure Coding System (HCPCS) procedure codes appropriate to the services rendered</w:t>
      </w:r>
    </w:p>
    <w:p w14:paraId="7CDDE07F" w14:textId="293BC931" w:rsidR="00442C26" w:rsidRPr="00BF68B7" w:rsidRDefault="00442C26" w:rsidP="00DE0CC3">
      <w:pPr>
        <w:pStyle w:val="BulletList1"/>
      </w:pPr>
      <w:r w:rsidRPr="00BF68B7">
        <w:t xml:space="preserve">Any individual for whom an exception request is made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be eligible for MO HealthNet on the date the item or service is provided. If requested, approval may be granted in the case of retroactive MO HealthNet eligibility determinations.</w:t>
      </w:r>
      <w:r w:rsidR="00C32BE6">
        <w:t xml:space="preserve"> </w:t>
      </w:r>
      <w:r w:rsidR="003034DF">
        <w:t xml:space="preserve">Refer to the </w:t>
      </w:r>
      <w:hyperlink r:id="rId19" w:history="1">
        <w:r w:rsidR="000935F6" w:rsidRPr="00701D98">
          <w:rPr>
            <w:rStyle w:val="Hyperlink"/>
          </w:rPr>
          <w:t>General Sections Manual</w:t>
        </w:r>
      </w:hyperlink>
      <w:r w:rsidR="000935F6">
        <w:t xml:space="preserve"> </w:t>
      </w:r>
      <w:r w:rsidR="003034DF">
        <w:t>for a</w:t>
      </w:r>
      <w:r w:rsidR="00C32BE6">
        <w:t>dditional information related to eligibility.</w:t>
      </w:r>
    </w:p>
    <w:p w14:paraId="7CDDE080" w14:textId="5576456A" w:rsidR="00442C26" w:rsidRPr="00BF68B7" w:rsidRDefault="00442C26" w:rsidP="00DE0CC3">
      <w:pPr>
        <w:pStyle w:val="BulletList1"/>
      </w:pPr>
      <w:r w:rsidRPr="00BF68B7">
        <w:t xml:space="preserve">The provider of the </w:t>
      </w:r>
      <w:r w:rsidR="00EE31B5">
        <w:t xml:space="preserve">item or </w:t>
      </w:r>
      <w:r w:rsidRPr="00BF68B7">
        <w:t>service</w:t>
      </w:r>
      <w:r w:rsidR="00EE31B5">
        <w:t xml:space="preserve"> for which an exception is requested</w:t>
      </w:r>
      <w:r w:rsidRPr="00BF68B7">
        <w:t xml:space="preserve">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be a</w:t>
      </w:r>
      <w:r w:rsidR="00935097">
        <w:t xml:space="preserve"> </w:t>
      </w:r>
      <w:r w:rsidR="00EE31B5">
        <w:t>MO HealthNet</w:t>
      </w:r>
      <w:r w:rsidR="00EE31B5" w:rsidRPr="00BF68B7">
        <w:t xml:space="preserve"> </w:t>
      </w:r>
      <w:r w:rsidRPr="00BF68B7">
        <w:t>enrolled provider on the date the item or service is provided</w:t>
      </w:r>
      <w:r w:rsidR="00EE31B5">
        <w:t xml:space="preserve">. Refer to </w:t>
      </w:r>
      <w:hyperlink r:id="rId20" w:history="1">
        <w:r w:rsidR="00EE31B5" w:rsidRPr="00701D98">
          <w:rPr>
            <w:rStyle w:val="Hyperlink"/>
          </w:rPr>
          <w:t>Missouri Medicaid Audit and Compliance (MMAC) Provider Enrollment</w:t>
        </w:r>
      </w:hyperlink>
      <w:r w:rsidR="00EE31B5">
        <w:t xml:space="preserve"> for more information.</w:t>
      </w:r>
    </w:p>
    <w:p w14:paraId="7CDDE081" w14:textId="34D50F3E" w:rsidR="00442C26" w:rsidRPr="00BF68B7" w:rsidRDefault="00442C26" w:rsidP="00DE0CC3">
      <w:pPr>
        <w:pStyle w:val="BulletList1"/>
      </w:pPr>
      <w:r w:rsidRPr="00BF68B7">
        <w:t xml:space="preserve">The item or service for which an exception is requested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be of a type and nature that falls within the broad scope of a medical discipline included in </w:t>
      </w:r>
      <w:r w:rsidR="00935097">
        <w:t>MHD</w:t>
      </w:r>
      <w:r w:rsidRPr="00BF68B7">
        <w:t xml:space="preserve"> and does </w:t>
      </w:r>
      <w:r w:rsidRPr="005E3507">
        <w:rPr>
          <w:rStyle w:val="Itlc"/>
          <w:i w:val="0"/>
          <w:iCs/>
          <w:color w:val="auto"/>
        </w:rPr>
        <w:t>not</w:t>
      </w:r>
      <w:r w:rsidRPr="00BF68B7">
        <w:t xml:space="preserve"> represent a departure from the accepted standards and precepts of good medical practice. </w:t>
      </w:r>
      <w:r w:rsidRPr="005E3507">
        <w:rPr>
          <w:rStyle w:val="Itlc"/>
          <w:i w:val="0"/>
          <w:iCs/>
          <w:color w:val="auto"/>
        </w:rPr>
        <w:t>No</w:t>
      </w:r>
      <w:r w:rsidRPr="00BF68B7">
        <w:t xml:space="preserve"> consideration can be given to requests for experimental therapies or services</w:t>
      </w:r>
      <w:r w:rsidR="0005090D">
        <w:t>.</w:t>
      </w:r>
    </w:p>
    <w:p w14:paraId="7CDDE082" w14:textId="3551C6FB" w:rsidR="00442C26" w:rsidRPr="00BF68B7" w:rsidRDefault="00935097" w:rsidP="00DE0CC3">
      <w:pPr>
        <w:pStyle w:val="BulletList1"/>
      </w:pPr>
      <w:r>
        <w:t xml:space="preserve">Per </w:t>
      </w:r>
      <w:hyperlink r:id="rId21" w:history="1">
        <w:r w:rsidRPr="00DA1A80">
          <w:rPr>
            <w:rStyle w:val="Hyperlink"/>
          </w:rPr>
          <w:t>13 CSR 70-2.100</w:t>
        </w:r>
      </w:hyperlink>
      <w:r>
        <w:t>, a</w:t>
      </w:r>
      <w:r w:rsidR="00442C26" w:rsidRPr="00BF68B7">
        <w:t xml:space="preserve">ll requests for exception consideration </w:t>
      </w:r>
      <w:r w:rsidR="00442C26" w:rsidRPr="00E92343">
        <w:rPr>
          <w:rStyle w:val="Itlc"/>
          <w:i w:val="0"/>
          <w:iCs/>
          <w:color w:val="auto"/>
        </w:rPr>
        <w:t>must</w:t>
      </w:r>
      <w:r w:rsidR="00442C26" w:rsidRPr="00BF68B7">
        <w:t xml:space="preserve"> be initiated by the treating prescriber of a</w:t>
      </w:r>
      <w:r w:rsidR="0067192B">
        <w:t xml:space="preserve"> MO HealthNet</w:t>
      </w:r>
      <w:r w:rsidR="00442C26" w:rsidRPr="00BF68B7">
        <w:t xml:space="preserve"> eligible participant and </w:t>
      </w:r>
      <w:r w:rsidR="00442C26" w:rsidRPr="00E92343">
        <w:rPr>
          <w:rStyle w:val="Itlc"/>
          <w:i w:val="0"/>
          <w:iCs/>
          <w:color w:val="auto"/>
        </w:rPr>
        <w:t>must</w:t>
      </w:r>
      <w:r w:rsidR="00442C26" w:rsidRPr="00BF68B7">
        <w:t xml:space="preserve"> be submitted as prescribed by </w:t>
      </w:r>
      <w:r>
        <w:t xml:space="preserve">MHD </w:t>
      </w:r>
      <w:r w:rsidR="00442C26" w:rsidRPr="00BF68B7">
        <w:t>policy</w:t>
      </w:r>
      <w:r w:rsidR="0005090D">
        <w:t>.</w:t>
      </w:r>
    </w:p>
    <w:p w14:paraId="7CDDE083" w14:textId="312B60EE" w:rsidR="00442C26" w:rsidRPr="00BF68B7" w:rsidRDefault="00442C26" w:rsidP="00DE0CC3">
      <w:pPr>
        <w:pStyle w:val="BulletList1"/>
      </w:pPr>
      <w:r w:rsidRPr="00BF68B7">
        <w:t xml:space="preserve">Requests for exception consideration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support and demonstrate that one (1) or more of the following conditions is met:</w:t>
      </w:r>
    </w:p>
    <w:p w14:paraId="7CDDE084" w14:textId="5F747F53" w:rsidR="00442C26" w:rsidRPr="00BF68B7" w:rsidRDefault="00935097" w:rsidP="00DE0CC3">
      <w:pPr>
        <w:pStyle w:val="BulletList2"/>
      </w:pPr>
      <w:r>
        <w:lastRenderedPageBreak/>
        <w:t>T</w:t>
      </w:r>
      <w:r w:rsidR="00442C26" w:rsidRPr="00BF68B7">
        <w:t>he item or service is required to sustain the participant's life</w:t>
      </w:r>
    </w:p>
    <w:p w14:paraId="7CDDE085" w14:textId="3864AB00" w:rsidR="00442C26" w:rsidRPr="00BF68B7" w:rsidRDefault="00442C26" w:rsidP="00DE0CC3">
      <w:pPr>
        <w:pStyle w:val="BulletList2"/>
      </w:pPr>
      <w:r w:rsidRPr="00BF68B7">
        <w:t>The item or service would substantially improve the quality of life for a terminally ill patient</w:t>
      </w:r>
    </w:p>
    <w:p w14:paraId="7CDDE086" w14:textId="2B9C742F" w:rsidR="00442C26" w:rsidRPr="00BF68B7" w:rsidRDefault="00442C26" w:rsidP="00DE0CC3">
      <w:pPr>
        <w:pStyle w:val="BulletList2"/>
      </w:pPr>
      <w:r w:rsidRPr="00BF68B7">
        <w:t>The item or service is necessary as a replacement due to an act occasioned by violence of nature without human interference, such as a tornado or flood</w:t>
      </w:r>
    </w:p>
    <w:p w14:paraId="4246741F" w14:textId="106E36DE" w:rsidR="00244D8B" w:rsidRPr="0067192B" w:rsidRDefault="00442C26" w:rsidP="00DE0CC3">
      <w:pPr>
        <w:pStyle w:val="BulletList2"/>
      </w:pPr>
      <w:r w:rsidRPr="00BF68B7">
        <w:t>The item or service is necessary to prevent a higher level of care</w:t>
      </w:r>
    </w:p>
    <w:p w14:paraId="7CDDE08D" w14:textId="4E3039EC" w:rsidR="00442C26" w:rsidRPr="00BF68B7" w:rsidRDefault="00442C26" w:rsidP="00DE0CC3">
      <w:pPr>
        <w:pStyle w:val="BulletList1"/>
      </w:pPr>
      <w:r w:rsidRPr="00BF68B7">
        <w:t xml:space="preserve">All exception requests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represent cost-effective utilization of </w:t>
      </w:r>
      <w:r w:rsidR="004E5BA6">
        <w:t>MHD</w:t>
      </w:r>
      <w:r w:rsidRPr="00BF68B7">
        <w:t xml:space="preserve"> funds. When an exception item or service is presented as an alternative, lesser level-of-care than the level otherwise necessary, the exception </w:t>
      </w:r>
      <w:r w:rsidRPr="00E92343">
        <w:rPr>
          <w:rStyle w:val="Itlc"/>
          <w:i w:val="0"/>
          <w:iCs/>
          <w:color w:val="auto"/>
        </w:rPr>
        <w:t>must</w:t>
      </w:r>
      <w:r w:rsidRPr="00BF68B7">
        <w:t xml:space="preserve"> be less program costly</w:t>
      </w:r>
      <w:r w:rsidR="004E5BA6">
        <w:t>.</w:t>
      </w:r>
    </w:p>
    <w:p w14:paraId="7CDDE08E" w14:textId="00F081DC" w:rsidR="00442C26" w:rsidRDefault="00442C26" w:rsidP="00DE0CC3">
      <w:pPr>
        <w:pStyle w:val="BulletList1"/>
      </w:pPr>
      <w:r w:rsidRPr="00BF68B7">
        <w:t xml:space="preserve">Reimbursement of services and items approved under this exception procedure shall be made in accordance with </w:t>
      </w:r>
      <w:r w:rsidR="0067192B">
        <w:t xml:space="preserve">the </w:t>
      </w:r>
      <w:hyperlink r:id="rId22" w:history="1">
        <w:r w:rsidR="004E5BA6" w:rsidRPr="00701D98">
          <w:rPr>
            <w:rStyle w:val="Hyperlink"/>
          </w:rPr>
          <w:t>MHD</w:t>
        </w:r>
        <w:r w:rsidRPr="00701D98">
          <w:rPr>
            <w:rStyle w:val="Hyperlink"/>
          </w:rPr>
          <w:t xml:space="preserve"> </w:t>
        </w:r>
        <w:r w:rsidR="0067192B" w:rsidRPr="00701D98">
          <w:rPr>
            <w:rStyle w:val="Hyperlink"/>
          </w:rPr>
          <w:t>F</w:t>
        </w:r>
        <w:r w:rsidRPr="00701D98">
          <w:rPr>
            <w:rStyle w:val="Hyperlink"/>
          </w:rPr>
          <w:t xml:space="preserve">ee </w:t>
        </w:r>
        <w:r w:rsidR="0067192B" w:rsidRPr="00701D98">
          <w:rPr>
            <w:rStyle w:val="Hyperlink"/>
          </w:rPr>
          <w:t>S</w:t>
        </w:r>
        <w:r w:rsidRPr="00701D98">
          <w:rPr>
            <w:rStyle w:val="Hyperlink"/>
          </w:rPr>
          <w:t>chedule</w:t>
        </w:r>
      </w:hyperlink>
      <w:r w:rsidRPr="00BF68B7">
        <w:t xml:space="preserve"> or rates for the same or comparable services. For those services for which no </w:t>
      </w:r>
      <w:r w:rsidR="004E5BA6">
        <w:t xml:space="preserve">MHD </w:t>
      </w:r>
      <w:r w:rsidRPr="00BF68B7">
        <w:t xml:space="preserve">established fee schedule or rate is applicable, reimbursement is determined by </w:t>
      </w:r>
      <w:r w:rsidR="00BA7E7F">
        <w:t>MHD</w:t>
      </w:r>
      <w:r w:rsidRPr="00BF68B7">
        <w:t xml:space="preserve"> considering costs and charges.</w:t>
      </w:r>
    </w:p>
    <w:p w14:paraId="7CDDE08F" w14:textId="25B2954A" w:rsidR="00442C26" w:rsidRPr="00A80C3C" w:rsidRDefault="004E5BA6" w:rsidP="00A80C3C">
      <w:pPr>
        <w:pStyle w:val="Heading3"/>
      </w:pPr>
      <w:bookmarkStart w:id="4" w:name="_1.2_Emergency_Medical"/>
      <w:bookmarkStart w:id="5" w:name="_Toc225418242"/>
      <w:bookmarkStart w:id="6" w:name="_Toc226468055"/>
      <w:bookmarkEnd w:id="4"/>
      <w:r w:rsidRPr="00A80C3C">
        <w:t>1.</w:t>
      </w:r>
      <w:r w:rsidR="000935F6" w:rsidRPr="00A80C3C">
        <w:t>2</w:t>
      </w:r>
      <w:r w:rsidRPr="00A80C3C">
        <w:t xml:space="preserve"> </w:t>
      </w:r>
      <w:r w:rsidR="00CD6E9A" w:rsidRPr="00A80C3C">
        <w:t>Restrictions</w:t>
      </w:r>
      <w:r w:rsidRPr="00A80C3C">
        <w:t xml:space="preserve"> for an Exception</w:t>
      </w:r>
      <w:bookmarkEnd w:id="5"/>
      <w:bookmarkEnd w:id="6"/>
    </w:p>
    <w:p w14:paraId="7CDDE090" w14:textId="5EB9AB3D" w:rsidR="00442C26" w:rsidRPr="00BF68B7" w:rsidRDefault="007D6045" w:rsidP="004A681D">
      <w:pPr>
        <w:pStyle w:val="BodyText"/>
      </w:pPr>
      <w:r>
        <w:t>E</w:t>
      </w:r>
      <w:r w:rsidR="009F49FA" w:rsidRPr="00AA02AF">
        <w:t>xamples</w:t>
      </w:r>
      <w:r w:rsidR="00442C26" w:rsidRPr="00BF68B7">
        <w:t xml:space="preserve"> of requests that </w:t>
      </w:r>
      <w:r>
        <w:t>will</w:t>
      </w:r>
      <w:r w:rsidRPr="00BF68B7">
        <w:t xml:space="preserve"> </w:t>
      </w:r>
      <w:r w:rsidR="00442C26" w:rsidRPr="00AA02AF">
        <w:rPr>
          <w:rStyle w:val="Itlc"/>
          <w:i w:val="0"/>
          <w:iCs/>
          <w:color w:val="auto"/>
        </w:rPr>
        <w:t>not</w:t>
      </w:r>
      <w:r>
        <w:rPr>
          <w:rStyle w:val="Itlc"/>
          <w:i w:val="0"/>
          <w:iCs/>
          <w:color w:val="auto"/>
        </w:rPr>
        <w:t xml:space="preserve"> be</w:t>
      </w:r>
      <w:r w:rsidR="00442C26" w:rsidRPr="00BF68B7">
        <w:rPr>
          <w:rStyle w:val="Itlc"/>
          <w:iCs/>
          <w:color w:val="auto"/>
        </w:rPr>
        <w:t xml:space="preserve"> </w:t>
      </w:r>
      <w:r w:rsidR="00442C26" w:rsidRPr="00BF68B7">
        <w:t xml:space="preserve">considered for approval as </w:t>
      </w:r>
      <w:proofErr w:type="gramStart"/>
      <w:r w:rsidR="00442C26" w:rsidRPr="00BF68B7">
        <w:t>an exception</w:t>
      </w:r>
      <w:r>
        <w:t>s</w:t>
      </w:r>
      <w:proofErr w:type="gramEnd"/>
      <w:r>
        <w:t xml:space="preserve"> include,</w:t>
      </w:r>
      <w:r w:rsidR="00442C26" w:rsidRPr="00BF68B7">
        <w:t xml:space="preserve"> </w:t>
      </w:r>
      <w:r>
        <w:t>but are</w:t>
      </w:r>
      <w:r w:rsidR="00442C26" w:rsidRPr="00BF68B7">
        <w:rPr>
          <w:rStyle w:val="Itlc"/>
          <w:iCs/>
          <w:color w:val="auto"/>
        </w:rPr>
        <w:t xml:space="preserve"> </w:t>
      </w:r>
      <w:r w:rsidR="00442C26" w:rsidRPr="005E3507">
        <w:rPr>
          <w:rStyle w:val="Itlc"/>
          <w:i w:val="0"/>
          <w:iCs/>
          <w:color w:val="auto"/>
        </w:rPr>
        <w:t>not</w:t>
      </w:r>
      <w:r w:rsidR="00442C26" w:rsidRPr="00BF68B7">
        <w:t xml:space="preserve"> </w:t>
      </w:r>
      <w:r>
        <w:t>limited to, the following</w:t>
      </w:r>
      <w:r w:rsidR="00442C26" w:rsidRPr="00BF68B7">
        <w:t>:</w:t>
      </w:r>
    </w:p>
    <w:p w14:paraId="7CDDE092" w14:textId="2B4DC86F" w:rsidR="00442C26" w:rsidRPr="00BF68B7" w:rsidRDefault="00442C26" w:rsidP="00DE0CC3">
      <w:pPr>
        <w:pStyle w:val="BulletList1"/>
      </w:pPr>
      <w:r w:rsidRPr="00BF68B7">
        <w:t xml:space="preserve">Requests for expanded </w:t>
      </w:r>
      <w:r w:rsidR="007D6045">
        <w:t>Healthy Children and Youth (</w:t>
      </w:r>
      <w:r w:rsidR="001F3E52">
        <w:t>HCY</w:t>
      </w:r>
      <w:r w:rsidR="007D6045">
        <w:t>)</w:t>
      </w:r>
      <w:r w:rsidR="001F3E52">
        <w:t xml:space="preserve"> </w:t>
      </w:r>
      <w:r w:rsidRPr="00BF68B7">
        <w:t xml:space="preserve">services </w:t>
      </w:r>
      <w:r w:rsidR="007D6045">
        <w:t xml:space="preserve">for </w:t>
      </w:r>
      <w:r w:rsidRPr="00BF68B7">
        <w:t xml:space="preserve">individuals under age 21. </w:t>
      </w:r>
      <w:r w:rsidR="000935F6">
        <w:t xml:space="preserve">Refer to the </w:t>
      </w:r>
      <w:hyperlink r:id="rId23" w:history="1">
        <w:r w:rsidR="000935F6" w:rsidRPr="004E72E7">
          <w:rPr>
            <w:rStyle w:val="Hyperlink"/>
          </w:rPr>
          <w:t>HCY Provider Manual</w:t>
        </w:r>
      </w:hyperlink>
      <w:r w:rsidR="000935F6">
        <w:t xml:space="preserve"> for more information. </w:t>
      </w:r>
    </w:p>
    <w:p w14:paraId="7CDDE093" w14:textId="3129863D" w:rsidR="00442C26" w:rsidRDefault="0005090D" w:rsidP="00DE0CC3">
      <w:pPr>
        <w:pStyle w:val="BulletList1"/>
      </w:pPr>
      <w:r>
        <w:t>O</w:t>
      </w:r>
      <w:r w:rsidR="00442C26" w:rsidRPr="00BF68B7">
        <w:t>rthodontic services</w:t>
      </w:r>
    </w:p>
    <w:p w14:paraId="67769F14" w14:textId="221A8B89" w:rsidR="007D6045" w:rsidRPr="00BF68B7" w:rsidRDefault="007D6045" w:rsidP="00DE0CC3">
      <w:pPr>
        <w:pStyle w:val="BulletList1"/>
      </w:pPr>
      <w:r>
        <w:t>P</w:t>
      </w:r>
      <w:r w:rsidRPr="00BF68B7">
        <w:t>ayment of dentures and/or partials placed after the participant is ineligible when fabrication occurred prior to that time</w:t>
      </w:r>
    </w:p>
    <w:p w14:paraId="7CDDE094" w14:textId="7B85C0BB" w:rsidR="00442C26" w:rsidRPr="00BF68B7" w:rsidRDefault="0005090D" w:rsidP="00DE0CC3">
      <w:pPr>
        <w:pStyle w:val="BulletList1"/>
      </w:pPr>
      <w:r>
        <w:t>I</w:t>
      </w:r>
      <w:r w:rsidR="00442C26" w:rsidRPr="00BF68B7">
        <w:t>npatient hospital services</w:t>
      </w:r>
    </w:p>
    <w:p w14:paraId="7CDDE095" w14:textId="74C0FDB1" w:rsidR="00442C26" w:rsidRPr="00BF68B7" w:rsidRDefault="0005090D" w:rsidP="00DE0CC3">
      <w:pPr>
        <w:pStyle w:val="BulletList1"/>
      </w:pPr>
      <w:r>
        <w:t>A</w:t>
      </w:r>
      <w:r w:rsidR="00442C26" w:rsidRPr="00BF68B7">
        <w:t xml:space="preserve">lternative services (Personal Care, Adult Day Health Care, Hospice and Respite Care) regardless of authorization by the Missouri </w:t>
      </w:r>
      <w:r w:rsidR="00D05693" w:rsidRPr="00BF68B7">
        <w:t>Department of Health and Senior Services</w:t>
      </w:r>
      <w:r w:rsidR="004E5BA6">
        <w:t xml:space="preserve"> (DHSS)</w:t>
      </w:r>
    </w:p>
    <w:p w14:paraId="7CDDE096" w14:textId="7BA4A68B" w:rsidR="00442C26" w:rsidRPr="00BF68B7" w:rsidRDefault="0005090D" w:rsidP="00DE0CC3">
      <w:pPr>
        <w:pStyle w:val="BulletList1"/>
      </w:pPr>
      <w:r>
        <w:t>C</w:t>
      </w:r>
      <w:r w:rsidR="00442C26" w:rsidRPr="00BF68B7">
        <w:t>hiropractic services</w:t>
      </w:r>
    </w:p>
    <w:p w14:paraId="7CDDE097" w14:textId="22F2F931" w:rsidR="00442C26" w:rsidRPr="00BF68B7" w:rsidRDefault="0005090D" w:rsidP="00DE0CC3">
      <w:pPr>
        <w:pStyle w:val="BulletList1"/>
      </w:pPr>
      <w:r>
        <w:t>S</w:t>
      </w:r>
      <w:r w:rsidR="00442C26" w:rsidRPr="00BF68B7">
        <w:t xml:space="preserve">ervices that are provided by individuals whose specialty is </w:t>
      </w:r>
      <w:r w:rsidR="00442C26" w:rsidRPr="00E92343">
        <w:rPr>
          <w:rStyle w:val="Itlc"/>
          <w:i w:val="0"/>
          <w:iCs/>
          <w:color w:val="auto"/>
        </w:rPr>
        <w:t>not</w:t>
      </w:r>
      <w:r w:rsidR="00442C26" w:rsidRPr="00BF68B7">
        <w:t xml:space="preserve"> covered by </w:t>
      </w:r>
      <w:r w:rsidR="004E5BA6">
        <w:t>MHD</w:t>
      </w:r>
    </w:p>
    <w:p w14:paraId="7CDDE098" w14:textId="5B494A43" w:rsidR="00442C26" w:rsidRPr="00BF68B7" w:rsidRDefault="0005090D" w:rsidP="00DE0CC3">
      <w:pPr>
        <w:pStyle w:val="BulletList1"/>
      </w:pPr>
      <w:r>
        <w:t>P</w:t>
      </w:r>
      <w:r w:rsidR="00442C26" w:rsidRPr="00BF68B7">
        <w:t xml:space="preserve">sychological testing or counseling </w:t>
      </w:r>
      <w:r w:rsidR="00442C26" w:rsidRPr="00E92343">
        <w:rPr>
          <w:rStyle w:val="Itlc"/>
          <w:i w:val="0"/>
          <w:iCs/>
          <w:color w:val="auto"/>
        </w:rPr>
        <w:t>not</w:t>
      </w:r>
      <w:r w:rsidR="00442C26" w:rsidRPr="00BF68B7">
        <w:t xml:space="preserve"> otherwise covered by </w:t>
      </w:r>
      <w:r w:rsidR="004E5BA6">
        <w:t>MHD</w:t>
      </w:r>
    </w:p>
    <w:p w14:paraId="7CDDE099" w14:textId="620F1DF1" w:rsidR="00442C26" w:rsidRPr="00BF68B7" w:rsidRDefault="0005090D" w:rsidP="00DE0CC3">
      <w:pPr>
        <w:pStyle w:val="BulletList1"/>
      </w:pPr>
      <w:r>
        <w:t>W</w:t>
      </w:r>
      <w:r w:rsidR="00442C26" w:rsidRPr="00BF68B7">
        <w:t>aiver of program requirements for documentation, applicable to services requiring a second surgical opinion, hysterectomy</w:t>
      </w:r>
      <w:r w:rsidR="007D6045">
        <w:t>,</w:t>
      </w:r>
      <w:r w:rsidR="00ED2AE5">
        <w:t xml:space="preserve"> and</w:t>
      </w:r>
      <w:r w:rsidR="00442C26" w:rsidRPr="00BF68B7">
        <w:t xml:space="preserve"> voluntary sterilizations</w:t>
      </w:r>
    </w:p>
    <w:p w14:paraId="7CDDE09A" w14:textId="53FCFD02" w:rsidR="00442C26" w:rsidRPr="00BF68B7" w:rsidRDefault="0005090D" w:rsidP="00DE0CC3">
      <w:pPr>
        <w:pStyle w:val="BulletList1"/>
      </w:pPr>
      <w:r>
        <w:t>D</w:t>
      </w:r>
      <w:r w:rsidR="00442C26" w:rsidRPr="00BF68B7">
        <w:t xml:space="preserve">rug products excluded from coverage by </w:t>
      </w:r>
      <w:r w:rsidR="004E5BA6">
        <w:t>MHD</w:t>
      </w:r>
    </w:p>
    <w:p w14:paraId="7CDDE09B" w14:textId="3FE0AFF7" w:rsidR="00442C26" w:rsidRPr="00BF68B7" w:rsidRDefault="0005090D" w:rsidP="00DE0CC3">
      <w:pPr>
        <w:pStyle w:val="BulletList1"/>
      </w:pPr>
      <w:r>
        <w:t>R</w:t>
      </w:r>
      <w:r w:rsidR="00442C26" w:rsidRPr="00BF68B7">
        <w:t>elating to the failure to obtain prior authorization</w:t>
      </w:r>
      <w:r w:rsidR="00D05693" w:rsidRPr="00BF68B7">
        <w:t xml:space="preserve"> or pre-certification</w:t>
      </w:r>
      <w:r w:rsidR="00442C26" w:rsidRPr="00BF68B7">
        <w:t xml:space="preserve"> as required for a service otherwise covered by </w:t>
      </w:r>
      <w:r w:rsidR="004E5BA6">
        <w:t>MHD</w:t>
      </w:r>
    </w:p>
    <w:p w14:paraId="7CDDE09D" w14:textId="270EDC3B" w:rsidR="00442C26" w:rsidRPr="00BF68B7" w:rsidRDefault="002B068B" w:rsidP="00DE0CC3">
      <w:pPr>
        <w:pStyle w:val="BulletList1"/>
      </w:pPr>
      <w:r>
        <w:lastRenderedPageBreak/>
        <w:t>D</w:t>
      </w:r>
      <w:r w:rsidR="00442C26" w:rsidRPr="00BF68B7">
        <w:t>elivery or placement of any custom-made items following the participant's death or loss of eligibility for the service</w:t>
      </w:r>
    </w:p>
    <w:p w14:paraId="7CDDE09E" w14:textId="261732D4" w:rsidR="00442C26" w:rsidRPr="00BF68B7" w:rsidRDefault="002B068B" w:rsidP="00DE0CC3">
      <w:pPr>
        <w:pStyle w:val="BulletList1"/>
      </w:pPr>
      <w:r>
        <w:t>R</w:t>
      </w:r>
      <w:r w:rsidR="00442C26" w:rsidRPr="00BF68B7">
        <w:t>emoval from the Lock-In or Prepaid Health Programs</w:t>
      </w:r>
    </w:p>
    <w:p w14:paraId="7CDDE09F" w14:textId="7F86FDBA" w:rsidR="00442C26" w:rsidRPr="00BF68B7" w:rsidRDefault="002B068B" w:rsidP="00DE0CC3">
      <w:pPr>
        <w:pStyle w:val="BulletList1"/>
      </w:pPr>
      <w:r>
        <w:t>A</w:t>
      </w:r>
      <w:r w:rsidR="00442C26" w:rsidRPr="00BF68B7">
        <w:t xml:space="preserve">dditional reimbursement for items or services otherwise covered by </w:t>
      </w:r>
      <w:r w:rsidR="004E5BA6">
        <w:t>MHD</w:t>
      </w:r>
    </w:p>
    <w:p w14:paraId="7CDDE0A0" w14:textId="36EBB855" w:rsidR="00442C26" w:rsidRPr="00BF68B7" w:rsidRDefault="002B068B" w:rsidP="00DE0CC3">
      <w:pPr>
        <w:pStyle w:val="BulletList1"/>
      </w:pPr>
      <w:r>
        <w:t>A</w:t>
      </w:r>
      <w:r w:rsidR="00442C26" w:rsidRPr="00BF68B7">
        <w:t>ir ambulance transportation</w:t>
      </w:r>
    </w:p>
    <w:p w14:paraId="7CDDE0A1" w14:textId="48929B30" w:rsidR="00442C26" w:rsidRPr="00BF68B7" w:rsidRDefault="00442C26" w:rsidP="00DE0CC3">
      <w:pPr>
        <w:pStyle w:val="BulletList1"/>
      </w:pPr>
      <w:r w:rsidRPr="00BF68B7">
        <w:t>Qualified Medicare Beneficiary (QMB) services</w:t>
      </w:r>
    </w:p>
    <w:p w14:paraId="7CDDE0A2" w14:textId="78FC9BA9" w:rsidR="00442C26" w:rsidRPr="00BF68B7" w:rsidRDefault="00442C26" w:rsidP="00DE0CC3">
      <w:pPr>
        <w:pStyle w:val="BulletList1"/>
      </w:pPr>
      <w:r w:rsidRPr="00BF68B7">
        <w:t xml:space="preserve">MO HealthNet Waiver services </w:t>
      </w:r>
    </w:p>
    <w:p w14:paraId="7CDDE0A3" w14:textId="1B18AC3F" w:rsidR="00442C26" w:rsidRPr="00BF68B7" w:rsidRDefault="002B068B" w:rsidP="00DE0CC3">
      <w:pPr>
        <w:pStyle w:val="BulletList1"/>
      </w:pPr>
      <w:r>
        <w:t>S</w:t>
      </w:r>
      <w:r w:rsidR="00442C26" w:rsidRPr="00BF68B7">
        <w:t>ervices exceeding the limits of the Transplant Program</w:t>
      </w:r>
    </w:p>
    <w:p w14:paraId="7CDDE0A4" w14:textId="0DEC9EEE" w:rsidR="00442C26" w:rsidRDefault="002B068B" w:rsidP="00DE0CC3">
      <w:pPr>
        <w:pStyle w:val="BulletList1"/>
      </w:pPr>
      <w:r>
        <w:t>S</w:t>
      </w:r>
      <w:r w:rsidR="00442C26" w:rsidRPr="00BF68B7">
        <w:t xml:space="preserve">ervices exceeding the limits of the </w:t>
      </w:r>
      <w:r w:rsidR="00BA7E7F">
        <w:t>covered</w:t>
      </w:r>
      <w:r w:rsidR="00BA7E7F" w:rsidRPr="00BF68B7">
        <w:t xml:space="preserve"> </w:t>
      </w:r>
      <w:r w:rsidR="00BA7E7F">
        <w:t>MHD</w:t>
      </w:r>
      <w:r w:rsidR="00442C26" w:rsidRPr="00BF68B7">
        <w:t xml:space="preserve"> </w:t>
      </w:r>
      <w:r w:rsidR="00BA7E7F">
        <w:t>services</w:t>
      </w:r>
    </w:p>
    <w:p w14:paraId="4F58ACDB" w14:textId="413AE118" w:rsidR="00081624" w:rsidRPr="00BF68B7" w:rsidRDefault="00081624" w:rsidP="00B47942">
      <w:pPr>
        <w:pStyle w:val="BodyText"/>
      </w:pPr>
      <w:r>
        <w:t xml:space="preserve">Refer to the </w:t>
      </w:r>
      <w:hyperlink r:id="rId24" w:history="1">
        <w:r w:rsidRPr="00E713BD">
          <w:rPr>
            <w:rStyle w:val="Hyperlink"/>
          </w:rPr>
          <w:t>General Sections Manual</w:t>
        </w:r>
      </w:hyperlink>
      <w:r>
        <w:t xml:space="preserve"> and the specific </w:t>
      </w:r>
      <w:hyperlink r:id="rId25" w:history="1">
        <w:r w:rsidRPr="00E713BD">
          <w:rPr>
            <w:rStyle w:val="Hyperlink"/>
          </w:rPr>
          <w:t>Provider Manuals</w:t>
        </w:r>
      </w:hyperlink>
      <w:r>
        <w:t xml:space="preserve"> for information on the services and coverage listed above.</w:t>
      </w:r>
    </w:p>
    <w:p w14:paraId="7CDDE0A5" w14:textId="4999BFBE" w:rsidR="00442C26" w:rsidRPr="00A80C3C" w:rsidRDefault="004E5BA6" w:rsidP="00A80C3C">
      <w:pPr>
        <w:pStyle w:val="Heading3"/>
      </w:pPr>
      <w:bookmarkStart w:id="7" w:name="PHYMedicaidExceptionRequest"/>
      <w:bookmarkStart w:id="8" w:name="_Toc225418243"/>
      <w:bookmarkStart w:id="9" w:name="_Toc226468056"/>
      <w:bookmarkEnd w:id="7"/>
      <w:r w:rsidRPr="00A80C3C">
        <w:t>1.</w:t>
      </w:r>
      <w:r w:rsidR="000935F6" w:rsidRPr="00A80C3C">
        <w:t>3</w:t>
      </w:r>
      <w:r w:rsidRPr="00A80C3C">
        <w:t xml:space="preserve"> </w:t>
      </w:r>
      <w:r w:rsidR="00CD6E9A" w:rsidRPr="00A80C3C">
        <w:t>Requesting an Exception</w:t>
      </w:r>
      <w:bookmarkEnd w:id="8"/>
      <w:bookmarkEnd w:id="9"/>
    </w:p>
    <w:p w14:paraId="2FD0C38B" w14:textId="65E06A6F" w:rsidR="00081624" w:rsidRDefault="004E5BA6" w:rsidP="003D5013">
      <w:pPr>
        <w:pStyle w:val="BodyText"/>
      </w:pPr>
      <w:r>
        <w:t xml:space="preserve">The </w:t>
      </w:r>
      <w:r w:rsidR="00081624" w:rsidRPr="00B47942">
        <w:t xml:space="preserve">applicable </w:t>
      </w:r>
      <w:hyperlink r:id="rId26" w:history="1">
        <w:r w:rsidR="00081624" w:rsidRPr="00B26F03">
          <w:rPr>
            <w:rStyle w:val="Hyperlink"/>
          </w:rPr>
          <w:t>Exception Request</w:t>
        </w:r>
      </w:hyperlink>
      <w:r w:rsidR="00081624" w:rsidRPr="00B47942">
        <w:t xml:space="preserve"> </w:t>
      </w:r>
      <w:r>
        <w:t xml:space="preserve">must be </w:t>
      </w:r>
      <w:r w:rsidR="005B7C9C" w:rsidRPr="00BF68B7">
        <w:t xml:space="preserve">initiated </w:t>
      </w:r>
      <w:r>
        <w:t xml:space="preserve">and </w:t>
      </w:r>
      <w:r w:rsidR="00442C26" w:rsidRPr="00BF68B7">
        <w:t xml:space="preserve">signed by the treating prescriber of an eligible participant. </w:t>
      </w:r>
      <w:r w:rsidR="00081624">
        <w:t>The services and items below ha</w:t>
      </w:r>
      <w:r w:rsidR="000935F6">
        <w:t>ve</w:t>
      </w:r>
      <w:r w:rsidR="00081624">
        <w:t xml:space="preserve"> a specific form to use for the</w:t>
      </w:r>
      <w:r w:rsidR="00FC1964">
        <w:t>se</w:t>
      </w:r>
      <w:r w:rsidR="00081624">
        <w:t xml:space="preserve"> request</w:t>
      </w:r>
      <w:r w:rsidR="00FC1964">
        <w:t>s</w:t>
      </w:r>
      <w:r w:rsidR="00081624">
        <w:t xml:space="preserve">. For all other exception requests, providers should use the </w:t>
      </w:r>
      <w:hyperlink r:id="rId27" w:history="1">
        <w:r w:rsidR="00081624" w:rsidRPr="00B26F03">
          <w:rPr>
            <w:rStyle w:val="Hyperlink"/>
          </w:rPr>
          <w:t>Exception Request</w:t>
        </w:r>
      </w:hyperlink>
      <w:r w:rsidR="00081624">
        <w:t xml:space="preserve">. </w:t>
      </w:r>
    </w:p>
    <w:p w14:paraId="30330CB0" w14:textId="7FF10129" w:rsidR="00081624" w:rsidRPr="002339D4" w:rsidRDefault="00FC1964" w:rsidP="00DE0CC3">
      <w:pPr>
        <w:pStyle w:val="BulletList1"/>
        <w:rPr>
          <w:rStyle w:val="Hyperlink"/>
        </w:rPr>
      </w:pPr>
      <w:hyperlink r:id="rId28" w:history="1">
        <w:r w:rsidRPr="002339D4">
          <w:rPr>
            <w:rStyle w:val="Hyperlink"/>
          </w:rPr>
          <w:t>Air Fluidized/Low Air Loss Therapy</w:t>
        </w:r>
      </w:hyperlink>
    </w:p>
    <w:p w14:paraId="185099FD" w14:textId="1757FDCD" w:rsidR="00FC1964" w:rsidRPr="002339D4" w:rsidRDefault="00FC1964" w:rsidP="00DE0CC3">
      <w:pPr>
        <w:pStyle w:val="BulletList1"/>
        <w:rPr>
          <w:rStyle w:val="Hyperlink"/>
        </w:rPr>
      </w:pPr>
      <w:hyperlink r:id="rId29" w:history="1">
        <w:r w:rsidRPr="002339D4">
          <w:rPr>
            <w:rStyle w:val="Hyperlink"/>
          </w:rPr>
          <w:t>Ambulatory Intravenous (IV) Infusion Supplies</w:t>
        </w:r>
      </w:hyperlink>
    </w:p>
    <w:p w14:paraId="1A70CCA6" w14:textId="13610D3F" w:rsidR="00FC1964" w:rsidRPr="002339D4" w:rsidRDefault="00FC1964" w:rsidP="00DE0CC3">
      <w:pPr>
        <w:pStyle w:val="BulletList1"/>
        <w:rPr>
          <w:rStyle w:val="Hyperlink"/>
        </w:rPr>
      </w:pPr>
      <w:hyperlink r:id="rId30" w:history="1">
        <w:r w:rsidRPr="002339D4">
          <w:rPr>
            <w:rStyle w:val="Hyperlink"/>
          </w:rPr>
          <w:t>Change of Provider</w:t>
        </w:r>
      </w:hyperlink>
    </w:p>
    <w:p w14:paraId="20F8AC88" w14:textId="29F111E0" w:rsidR="00FC1964" w:rsidRPr="002339D4" w:rsidRDefault="00FC1964" w:rsidP="00DE0CC3">
      <w:pPr>
        <w:pStyle w:val="BulletList1"/>
        <w:rPr>
          <w:rStyle w:val="Hyperlink"/>
        </w:rPr>
      </w:pPr>
      <w:hyperlink r:id="rId31" w:history="1">
        <w:r w:rsidRPr="002339D4">
          <w:rPr>
            <w:rStyle w:val="Hyperlink"/>
          </w:rPr>
          <w:t>Cough Stimulation Device</w:t>
        </w:r>
      </w:hyperlink>
    </w:p>
    <w:p w14:paraId="390E7F0D" w14:textId="0DAF359A" w:rsidR="00FC1964" w:rsidRPr="0076085C" w:rsidRDefault="00FC1964" w:rsidP="00DE0CC3">
      <w:pPr>
        <w:pStyle w:val="BulletList1"/>
        <w:rPr>
          <w:rStyle w:val="Hyperlink"/>
        </w:rPr>
      </w:pPr>
      <w:hyperlink r:id="rId32" w:history="1">
        <w:r w:rsidRPr="0076085C">
          <w:rPr>
            <w:rStyle w:val="Hyperlink"/>
          </w:rPr>
          <w:t>Diabetic Education</w:t>
        </w:r>
      </w:hyperlink>
    </w:p>
    <w:p w14:paraId="48C17D13" w14:textId="38CDA5AA" w:rsidR="00FC1964" w:rsidRPr="0076085C" w:rsidRDefault="00FC1964" w:rsidP="00DE0CC3">
      <w:pPr>
        <w:pStyle w:val="BulletList1"/>
        <w:rPr>
          <w:rStyle w:val="Hyperlink"/>
        </w:rPr>
      </w:pPr>
      <w:hyperlink r:id="rId33" w:history="1">
        <w:r w:rsidRPr="0076085C">
          <w:rPr>
            <w:rStyle w:val="Hyperlink"/>
          </w:rPr>
          <w:t>Dressing Supplies</w:t>
        </w:r>
      </w:hyperlink>
    </w:p>
    <w:p w14:paraId="282B594C" w14:textId="0D58665E" w:rsidR="00FC1964" w:rsidRPr="0076085C" w:rsidRDefault="00FC1964" w:rsidP="00DE0CC3">
      <w:pPr>
        <w:pStyle w:val="BulletList1"/>
        <w:rPr>
          <w:rStyle w:val="Hyperlink"/>
        </w:rPr>
      </w:pPr>
      <w:hyperlink r:id="rId34" w:history="1">
        <w:r w:rsidRPr="0076085C">
          <w:rPr>
            <w:rStyle w:val="Hyperlink"/>
          </w:rPr>
          <w:t>Enteral Formula and Supplies</w:t>
        </w:r>
      </w:hyperlink>
    </w:p>
    <w:p w14:paraId="2DAF4EED" w14:textId="4E9E6506" w:rsidR="00FC1964" w:rsidRPr="0076085C" w:rsidRDefault="00FC1964" w:rsidP="00DE0CC3">
      <w:pPr>
        <w:pStyle w:val="BulletList1"/>
        <w:rPr>
          <w:rStyle w:val="Hyperlink"/>
        </w:rPr>
      </w:pPr>
      <w:hyperlink r:id="rId35" w:history="1">
        <w:r w:rsidRPr="0076085C">
          <w:rPr>
            <w:rStyle w:val="Hyperlink"/>
          </w:rPr>
          <w:t>Heavy Duty Trapeze</w:t>
        </w:r>
      </w:hyperlink>
    </w:p>
    <w:p w14:paraId="5D782994" w14:textId="5C73B462" w:rsidR="00FC1964" w:rsidRPr="0076085C" w:rsidRDefault="00FC1964" w:rsidP="00DE0CC3">
      <w:pPr>
        <w:pStyle w:val="BulletList1"/>
        <w:rPr>
          <w:rStyle w:val="Hyperlink"/>
        </w:rPr>
      </w:pPr>
      <w:hyperlink r:id="rId36" w:history="1">
        <w:r w:rsidRPr="0076085C">
          <w:rPr>
            <w:rStyle w:val="Hyperlink"/>
          </w:rPr>
          <w:t>High Frequency Chest Wall Oscillation Device</w:t>
        </w:r>
      </w:hyperlink>
    </w:p>
    <w:p w14:paraId="00F494C1" w14:textId="4C3C8846" w:rsidR="00FC1964" w:rsidRPr="001C69B7" w:rsidRDefault="00B47942" w:rsidP="00DE0CC3">
      <w:pPr>
        <w:pStyle w:val="BulletList1"/>
        <w:rPr>
          <w:rStyle w:val="Hyperlink"/>
        </w:rPr>
      </w:pPr>
      <w:hyperlink r:id="rId37" w:history="1">
        <w:r>
          <w:rPr>
            <w:rStyle w:val="Hyperlink"/>
          </w:rPr>
          <w:t>Incontinence Supplies</w:t>
        </w:r>
      </w:hyperlink>
    </w:p>
    <w:p w14:paraId="64C82196" w14:textId="2C7F47DE" w:rsidR="00FC1964" w:rsidRPr="001C69B7" w:rsidRDefault="00FC1964" w:rsidP="00DE0CC3">
      <w:pPr>
        <w:pStyle w:val="BulletList1"/>
        <w:rPr>
          <w:rStyle w:val="Hyperlink"/>
        </w:rPr>
      </w:pPr>
      <w:hyperlink r:id="rId38" w:history="1">
        <w:r w:rsidRPr="001C69B7">
          <w:rPr>
            <w:rStyle w:val="Hyperlink"/>
          </w:rPr>
          <w:t>Negative Pressure Wound Therapy Pump</w:t>
        </w:r>
      </w:hyperlink>
    </w:p>
    <w:p w14:paraId="6C72CA64" w14:textId="5A343D8C" w:rsidR="00FC1964" w:rsidRPr="001C69B7" w:rsidRDefault="00FC1964" w:rsidP="00DE0CC3">
      <w:pPr>
        <w:pStyle w:val="BulletList1"/>
        <w:rPr>
          <w:rStyle w:val="Hyperlink"/>
        </w:rPr>
      </w:pPr>
      <w:hyperlink r:id="rId39" w:history="1">
        <w:r w:rsidRPr="001C69B7">
          <w:rPr>
            <w:rStyle w:val="Hyperlink"/>
          </w:rPr>
          <w:t>Pneumatic Compression Device and Lymphedema Pump</w:t>
        </w:r>
      </w:hyperlink>
    </w:p>
    <w:p w14:paraId="7BB76B53" w14:textId="455301AB" w:rsidR="00FC1964" w:rsidRPr="001C69B7" w:rsidRDefault="00FC1964" w:rsidP="00DE0CC3">
      <w:pPr>
        <w:pStyle w:val="BulletList1"/>
        <w:rPr>
          <w:rStyle w:val="Hyperlink"/>
        </w:rPr>
      </w:pPr>
      <w:hyperlink r:id="rId40" w:history="1">
        <w:r w:rsidRPr="001C69B7">
          <w:rPr>
            <w:rStyle w:val="Hyperlink"/>
          </w:rPr>
          <w:t>Quantitative Test</w:t>
        </w:r>
      </w:hyperlink>
    </w:p>
    <w:p w14:paraId="27BFEFDC" w14:textId="38F75E25" w:rsidR="00FC1964" w:rsidRPr="001C69B7" w:rsidRDefault="00FC1964" w:rsidP="00DE0CC3">
      <w:pPr>
        <w:pStyle w:val="BulletList1"/>
        <w:rPr>
          <w:rStyle w:val="Hyperlink"/>
        </w:rPr>
      </w:pPr>
      <w:hyperlink r:id="rId41" w:history="1">
        <w:r w:rsidRPr="001C69B7">
          <w:rPr>
            <w:rStyle w:val="Hyperlink"/>
          </w:rPr>
          <w:t>Therapy</w:t>
        </w:r>
      </w:hyperlink>
    </w:p>
    <w:p w14:paraId="7D9D3A2E" w14:textId="1A330571" w:rsidR="00FC1964" w:rsidRPr="00DC64E5" w:rsidRDefault="00FC1964" w:rsidP="00DE0CC3">
      <w:pPr>
        <w:pStyle w:val="BulletList1"/>
        <w:rPr>
          <w:rStyle w:val="Hyperlink"/>
        </w:rPr>
      </w:pPr>
      <w:hyperlink r:id="rId42" w:history="1">
        <w:r w:rsidRPr="00DC64E5">
          <w:rPr>
            <w:rStyle w:val="Hyperlink"/>
          </w:rPr>
          <w:t>Tracheostomy Supplies</w:t>
        </w:r>
      </w:hyperlink>
      <w:r w:rsidRPr="00DC64E5">
        <w:rPr>
          <w:rStyle w:val="Hyperlink"/>
        </w:rPr>
        <w:t xml:space="preserve"> </w:t>
      </w:r>
    </w:p>
    <w:p w14:paraId="6DA4AA70" w14:textId="553BDE66" w:rsidR="00081624" w:rsidRPr="00DE0CC3" w:rsidRDefault="00442C26" w:rsidP="00DE0CC3">
      <w:pPr>
        <w:pStyle w:val="BodyText"/>
      </w:pPr>
      <w:r w:rsidRPr="00DE0CC3">
        <w:t>The requests are to be submitted to the Exceptions Unit</w:t>
      </w:r>
      <w:r w:rsidR="004E5BA6" w:rsidRPr="00DE0CC3">
        <w:t xml:space="preserve"> following the instructions on the form</w:t>
      </w:r>
      <w:r w:rsidR="00096075" w:rsidRPr="00DE0CC3">
        <w:t>, or for an emergency exception request, using the instructions below</w:t>
      </w:r>
      <w:r w:rsidRPr="00DE0CC3">
        <w:t xml:space="preserve">. </w:t>
      </w:r>
      <w:r w:rsidR="000935F6" w:rsidRPr="00DE0CC3">
        <w:t xml:space="preserve">Refer to the </w:t>
      </w:r>
      <w:hyperlink r:id="rId43" w:history="1">
        <w:r w:rsidR="000935F6" w:rsidRPr="00DE0CC3">
          <w:rPr>
            <w:rStyle w:val="Hyperlink"/>
            <w:b w:val="0"/>
            <w:bCs w:val="0"/>
            <w:color w:val="000000" w:themeColor="text1"/>
            <w:u w:val="none"/>
          </w:rPr>
          <w:t>General Sections Manual</w:t>
        </w:r>
      </w:hyperlink>
      <w:r w:rsidR="000935F6" w:rsidRPr="00DE0CC3">
        <w:t xml:space="preserve"> for more information on the definition of emergency.</w:t>
      </w:r>
    </w:p>
    <w:p w14:paraId="7CDDE0A6" w14:textId="335BF782" w:rsidR="00442C26" w:rsidRPr="00DE0CC3" w:rsidRDefault="00442C26" w:rsidP="00DE0CC3">
      <w:pPr>
        <w:pStyle w:val="BodyText"/>
      </w:pPr>
      <w:r w:rsidRPr="00DE0CC3">
        <w:t>Th</w:t>
      </w:r>
      <w:r w:rsidR="004E5BA6" w:rsidRPr="00DE0CC3">
        <w:t>e Exceptions</w:t>
      </w:r>
      <w:r w:rsidRPr="00DE0CC3">
        <w:t xml:space="preserve"> </w:t>
      </w:r>
      <w:r w:rsidR="004E5BA6" w:rsidRPr="00DE0CC3">
        <w:t>U</w:t>
      </w:r>
      <w:r w:rsidRPr="00DE0CC3">
        <w:t xml:space="preserve">nit </w:t>
      </w:r>
      <w:r w:rsidR="00081624" w:rsidRPr="00DE0CC3">
        <w:t xml:space="preserve">will </w:t>
      </w:r>
      <w:r w:rsidRPr="00DE0CC3">
        <w:t>process the request, obtain a decision from the appropriate medical or pharmaceutical consultant and/or administrative official, and inform the treating prescriber, provider of service</w:t>
      </w:r>
      <w:r w:rsidR="00081624" w:rsidRPr="00DE0CC3">
        <w:t>,</w:t>
      </w:r>
      <w:r w:rsidRPr="00DE0CC3">
        <w:t xml:space="preserve"> and </w:t>
      </w:r>
      <w:r w:rsidR="00081624" w:rsidRPr="00DE0CC3">
        <w:t xml:space="preserve">the </w:t>
      </w:r>
      <w:r w:rsidRPr="00DE0CC3">
        <w:t>participant of all approved decisions. In the event of a denial, only the prescriber and participant are notified.</w:t>
      </w:r>
    </w:p>
    <w:p w14:paraId="7CDDE0A7" w14:textId="6A3301E7" w:rsidR="00442C26" w:rsidRPr="00DE0CC3" w:rsidRDefault="00442C26" w:rsidP="00DE0CC3">
      <w:pPr>
        <w:pStyle w:val="BodyText"/>
      </w:pPr>
      <w:r w:rsidRPr="00DE0CC3">
        <w:t>There are two</w:t>
      </w:r>
      <w:r w:rsidR="00081624" w:rsidRPr="00DE0CC3">
        <w:t xml:space="preserve"> (2)</w:t>
      </w:r>
      <w:r w:rsidRPr="00DE0CC3">
        <w:t xml:space="preserve"> categories of exception request</w:t>
      </w:r>
      <w:r w:rsidR="00081624" w:rsidRPr="00DE0CC3">
        <w:t xml:space="preserve">s, </w:t>
      </w:r>
      <w:r w:rsidRPr="00DE0CC3">
        <w:t>emergency and non</w:t>
      </w:r>
      <w:r w:rsidR="00351EE9" w:rsidRPr="00DE0CC3">
        <w:t>-</w:t>
      </w:r>
      <w:r w:rsidRPr="00DE0CC3">
        <w:t>emergency, each of which are processed differently</w:t>
      </w:r>
      <w:r w:rsidR="004E5BA6" w:rsidRPr="00DE0CC3">
        <w:t xml:space="preserve"> and described below</w:t>
      </w:r>
      <w:r w:rsidRPr="00DE0CC3">
        <w:t>.</w:t>
      </w:r>
    </w:p>
    <w:p w14:paraId="7CDDE0A8" w14:textId="2ECA676E" w:rsidR="00442C26" w:rsidRPr="0049210D" w:rsidRDefault="003F3649" w:rsidP="0049210D">
      <w:pPr>
        <w:pStyle w:val="Heading4"/>
      </w:pPr>
      <w:bookmarkStart w:id="10" w:name="_Toc369699522"/>
      <w:bookmarkStart w:id="11" w:name="_Toc217389672"/>
      <w:bookmarkStart w:id="12" w:name="_Toc225418244"/>
      <w:bookmarkStart w:id="13" w:name="_Toc226468057"/>
      <w:r w:rsidRPr="0049210D">
        <w:t xml:space="preserve">Emergency </w:t>
      </w:r>
      <w:r w:rsidR="009D46AC" w:rsidRPr="0049210D">
        <w:t xml:space="preserve">(Expedited) </w:t>
      </w:r>
      <w:r w:rsidRPr="0049210D">
        <w:t>Exception Requests</w:t>
      </w:r>
      <w:bookmarkEnd w:id="10"/>
      <w:bookmarkEnd w:id="11"/>
      <w:bookmarkEnd w:id="12"/>
      <w:bookmarkEnd w:id="13"/>
    </w:p>
    <w:p w14:paraId="18885F70" w14:textId="63F1C664" w:rsidR="00096075" w:rsidRPr="00DE0CC3" w:rsidRDefault="009B338F" w:rsidP="00DE0CC3">
      <w:pPr>
        <w:pStyle w:val="BodyText"/>
      </w:pPr>
      <w:r w:rsidRPr="00DE0CC3">
        <w:t>Emergency</w:t>
      </w:r>
      <w:r w:rsidR="009D46AC" w:rsidRPr="00DE0CC3">
        <w:t xml:space="preserve"> (expedited)</w:t>
      </w:r>
      <w:r w:rsidRPr="00DE0CC3">
        <w:t xml:space="preserve"> </w:t>
      </w:r>
      <w:r w:rsidR="00351EE9" w:rsidRPr="00DE0CC3">
        <w:t>exception requests</w:t>
      </w:r>
      <w:r w:rsidR="00EB11BD" w:rsidRPr="00DE0CC3">
        <w:t xml:space="preserve"> </w:t>
      </w:r>
      <w:r w:rsidR="00D90F06" w:rsidRPr="00DE0CC3">
        <w:t xml:space="preserve">may be submitted </w:t>
      </w:r>
      <w:r w:rsidR="00442C26" w:rsidRPr="00DE0CC3">
        <w:t xml:space="preserve">by the treating prescriber by </w:t>
      </w:r>
      <w:r w:rsidR="00D90F06" w:rsidRPr="00DE0CC3">
        <w:t>calling</w:t>
      </w:r>
      <w:r w:rsidR="00096075" w:rsidRPr="00DE0CC3">
        <w:t xml:space="preserve"> the Pharmacy and Medical Pre-Certification Help Desk at</w:t>
      </w:r>
      <w:r w:rsidR="00D90F06" w:rsidRPr="00DE0CC3">
        <w:t xml:space="preserve"> </w:t>
      </w:r>
      <w:r w:rsidR="00442C26" w:rsidRPr="00DE0CC3">
        <w:t>(800) 392-8030</w:t>
      </w:r>
      <w:r w:rsidR="00BA7E7F" w:rsidRPr="00DE0CC3">
        <w:t>, option 4</w:t>
      </w:r>
      <w:r w:rsidR="00442C26" w:rsidRPr="00DE0CC3">
        <w:t xml:space="preserve">. The office hours for the Exceptions Unit are from 8:00 </w:t>
      </w:r>
      <w:r w:rsidR="00351EE9" w:rsidRPr="00DE0CC3">
        <w:t>a.m.</w:t>
      </w:r>
      <w:r w:rsidR="00442C26" w:rsidRPr="00DE0CC3">
        <w:t xml:space="preserve"> to 5:00 </w:t>
      </w:r>
      <w:r w:rsidR="00351EE9" w:rsidRPr="00DE0CC3">
        <w:t>p.m.,</w:t>
      </w:r>
      <w:r w:rsidR="00442C26" w:rsidRPr="00DE0CC3">
        <w:t xml:space="preserve"> Monday through Friday, </w:t>
      </w:r>
      <w:r w:rsidR="00096075" w:rsidRPr="00DE0CC3">
        <w:t>excluding</w:t>
      </w:r>
      <w:r w:rsidR="00442C26" w:rsidRPr="00DE0CC3">
        <w:t xml:space="preserve"> </w:t>
      </w:r>
      <w:r w:rsidR="00D74EF3" w:rsidRPr="00DE0CC3">
        <w:t xml:space="preserve">most </w:t>
      </w:r>
      <w:r w:rsidR="00442C26" w:rsidRPr="00DE0CC3">
        <w:t xml:space="preserve">observed </w:t>
      </w:r>
      <w:hyperlink r:id="rId44" w:history="1">
        <w:r w:rsidR="00096075" w:rsidRPr="00DE0CC3">
          <w:rPr>
            <w:rStyle w:val="Hyperlink"/>
            <w:b w:val="0"/>
            <w:bCs w:val="0"/>
            <w:color w:val="000000" w:themeColor="text1"/>
            <w:u w:val="none"/>
          </w:rPr>
          <w:t xml:space="preserve">state </w:t>
        </w:r>
        <w:r w:rsidR="00442C26" w:rsidRPr="00DE0CC3">
          <w:rPr>
            <w:rStyle w:val="Hyperlink"/>
            <w:b w:val="0"/>
            <w:bCs w:val="0"/>
            <w:color w:val="000000" w:themeColor="text1"/>
            <w:u w:val="none"/>
          </w:rPr>
          <w:t>holidays</w:t>
        </w:r>
      </w:hyperlink>
      <w:r w:rsidR="00442C26" w:rsidRPr="00DE0CC3">
        <w:t xml:space="preserve">. </w:t>
      </w:r>
    </w:p>
    <w:p w14:paraId="34C42BDC" w14:textId="5167CB71" w:rsidR="00A52A80" w:rsidRPr="00DE0CC3" w:rsidRDefault="00442C26" w:rsidP="00DE0CC3">
      <w:pPr>
        <w:pStyle w:val="BodyText"/>
      </w:pPr>
      <w:r w:rsidRPr="00DE0CC3">
        <w:t xml:space="preserve">The treating prescriber </w:t>
      </w:r>
      <w:r w:rsidRPr="00DE0CC3">
        <w:rPr>
          <w:rStyle w:val="Itlc"/>
          <w:i w:val="0"/>
          <w:color w:val="000000" w:themeColor="text1"/>
        </w:rPr>
        <w:t>must</w:t>
      </w:r>
      <w:r w:rsidRPr="00DE0CC3">
        <w:t xml:space="preserve"> provide </w:t>
      </w:r>
      <w:r w:rsidR="00351EE9" w:rsidRPr="00DE0CC3">
        <w:t xml:space="preserve">the </w:t>
      </w:r>
      <w:r w:rsidRPr="00DE0CC3">
        <w:t>Exceptions Unit with information consistent with that required on the</w:t>
      </w:r>
      <w:r w:rsidR="00351EE9" w:rsidRPr="00DE0CC3">
        <w:t xml:space="preserve"> applicable</w:t>
      </w:r>
      <w:r w:rsidRPr="00DE0CC3">
        <w:t xml:space="preserve"> </w:t>
      </w:r>
      <w:hyperlink r:id="rId45" w:history="1">
        <w:r w:rsidRPr="00DE0CC3">
          <w:rPr>
            <w:rStyle w:val="Hyperlink"/>
            <w:b w:val="0"/>
            <w:bCs w:val="0"/>
            <w:color w:val="000000" w:themeColor="text1"/>
            <w:u w:val="none"/>
          </w:rPr>
          <w:t>Exception Request</w:t>
        </w:r>
      </w:hyperlink>
      <w:r w:rsidRPr="00DE0CC3">
        <w:t xml:space="preserve">. The </w:t>
      </w:r>
      <w:r w:rsidR="00096075" w:rsidRPr="00DE0CC3">
        <w:t xml:space="preserve">emergency exception </w:t>
      </w:r>
      <w:r w:rsidRPr="00DE0CC3">
        <w:t>request is processed within one (1) state working day</w:t>
      </w:r>
      <w:r w:rsidR="00F14274" w:rsidRPr="00DE0CC3">
        <w:t xml:space="preserve"> with </w:t>
      </w:r>
      <w:r w:rsidRPr="00DE0CC3">
        <w:t xml:space="preserve">notification of approval </w:t>
      </w:r>
      <w:r w:rsidR="00F14274" w:rsidRPr="00DE0CC3">
        <w:t xml:space="preserve">communicated by </w:t>
      </w:r>
      <w:r w:rsidR="00351EE9" w:rsidRPr="00DE0CC3">
        <w:t xml:space="preserve">a </w:t>
      </w:r>
      <w:r w:rsidR="002B068B" w:rsidRPr="00DE0CC3">
        <w:t>call to the prescriber</w:t>
      </w:r>
      <w:r w:rsidR="00351EE9" w:rsidRPr="00DE0CC3">
        <w:t>, a</w:t>
      </w:r>
      <w:r w:rsidR="002B068B" w:rsidRPr="00DE0CC3">
        <w:t xml:space="preserve"> </w:t>
      </w:r>
      <w:r w:rsidR="00F14274" w:rsidRPr="00DE0CC3">
        <w:t xml:space="preserve">fax </w:t>
      </w:r>
      <w:r w:rsidRPr="00DE0CC3">
        <w:t>to the provider of service</w:t>
      </w:r>
      <w:r w:rsidR="00096075" w:rsidRPr="00DE0CC3">
        <w:t>,</w:t>
      </w:r>
      <w:r w:rsidR="002B068B" w:rsidRPr="00DE0CC3">
        <w:t xml:space="preserve"> and </w:t>
      </w:r>
      <w:r w:rsidR="00351EE9" w:rsidRPr="00DE0CC3">
        <w:t xml:space="preserve">by </w:t>
      </w:r>
      <w:r w:rsidR="002B068B" w:rsidRPr="00DE0CC3">
        <w:t>mail to the participant</w:t>
      </w:r>
      <w:r w:rsidRPr="00DE0CC3">
        <w:t>. If the request is denied, the prescriber</w:t>
      </w:r>
      <w:r w:rsidR="00433538" w:rsidRPr="00DE0CC3">
        <w:t xml:space="preserve"> and participant</w:t>
      </w:r>
      <w:r w:rsidR="001F3E52" w:rsidRPr="00DE0CC3">
        <w:t xml:space="preserve"> </w:t>
      </w:r>
      <w:r w:rsidR="00433538" w:rsidRPr="00DE0CC3">
        <w:t>are</w:t>
      </w:r>
      <w:r w:rsidRPr="00DE0CC3">
        <w:t xml:space="preserve"> notified within one (1) state working day.</w:t>
      </w:r>
    </w:p>
    <w:p w14:paraId="64A0F31B" w14:textId="07F8D739" w:rsidR="00096075" w:rsidRPr="00DE0CC3" w:rsidRDefault="00096075" w:rsidP="00DE0CC3">
      <w:pPr>
        <w:pStyle w:val="BodyText"/>
      </w:pPr>
      <w:bookmarkStart w:id="14" w:name="_Hlk217980439"/>
      <w:r w:rsidRPr="00DE0CC3">
        <w:t xml:space="preserve">All other provider inquiries </w:t>
      </w:r>
      <w:r w:rsidRPr="00DE0CC3">
        <w:rPr>
          <w:rStyle w:val="Itlc"/>
          <w:i w:val="0"/>
          <w:color w:val="000000" w:themeColor="text1"/>
        </w:rPr>
        <w:t>should</w:t>
      </w:r>
      <w:r w:rsidRPr="00DE0CC3">
        <w:t xml:space="preserve"> be directed to Provider Communications via </w:t>
      </w:r>
      <w:hyperlink r:id="rId46" w:history="1">
        <w:proofErr w:type="spellStart"/>
        <w:r w:rsidRPr="00DE0CC3">
          <w:rPr>
            <w:rStyle w:val="Hyperlink"/>
            <w:b w:val="0"/>
            <w:bCs w:val="0"/>
            <w:color w:val="000000" w:themeColor="text1"/>
            <w:u w:val="none"/>
          </w:rPr>
          <w:t>eMOMED</w:t>
        </w:r>
        <w:proofErr w:type="spellEnd"/>
      </w:hyperlink>
      <w:r w:rsidRPr="00DE0CC3">
        <w:t xml:space="preserve"> or by calling (833) 222-7916. Refer to the </w:t>
      </w:r>
      <w:hyperlink r:id="rId47" w:history="1">
        <w:r w:rsidRPr="00DE0CC3">
          <w:rPr>
            <w:rStyle w:val="Hyperlink"/>
            <w:b w:val="0"/>
            <w:bCs w:val="0"/>
            <w:color w:val="000000" w:themeColor="text1"/>
            <w:u w:val="none"/>
          </w:rPr>
          <w:t>General Sections Manual</w:t>
        </w:r>
      </w:hyperlink>
      <w:r w:rsidRPr="00DE0CC3">
        <w:t xml:space="preserve"> for more information on Provider Communications</w:t>
      </w:r>
      <w:r w:rsidR="000935F6" w:rsidRPr="00DE0CC3">
        <w:t xml:space="preserve"> and the definition of emergency.</w:t>
      </w:r>
    </w:p>
    <w:p w14:paraId="7CDDE0AB" w14:textId="00DEA906" w:rsidR="00442C26" w:rsidRPr="00986F24" w:rsidRDefault="003F3649" w:rsidP="00986F24">
      <w:pPr>
        <w:pStyle w:val="Heading4"/>
      </w:pPr>
      <w:bookmarkStart w:id="15" w:name="_Toc369699523"/>
      <w:bookmarkStart w:id="16" w:name="_Toc217389673"/>
      <w:bookmarkStart w:id="17" w:name="_Toc225418245"/>
      <w:bookmarkStart w:id="18" w:name="_Toc226468058"/>
      <w:bookmarkEnd w:id="14"/>
      <w:r w:rsidRPr="00986F24">
        <w:t>Non-Emergency Exception Requests</w:t>
      </w:r>
      <w:bookmarkEnd w:id="15"/>
      <w:bookmarkEnd w:id="16"/>
      <w:bookmarkEnd w:id="17"/>
      <w:bookmarkEnd w:id="18"/>
    </w:p>
    <w:p w14:paraId="23CB2253" w14:textId="31531881" w:rsidR="00177C63" w:rsidRDefault="005F1134" w:rsidP="00E271F7">
      <w:pPr>
        <w:pStyle w:val="BodyText"/>
      </w:pPr>
      <w:r>
        <w:t>A</w:t>
      </w:r>
      <w:r w:rsidR="00442C26" w:rsidRPr="00BF68B7">
        <w:t>ll non</w:t>
      </w:r>
      <w:r w:rsidR="002237F4" w:rsidRPr="00BF68B7">
        <w:t>-</w:t>
      </w:r>
      <w:r w:rsidR="00442C26" w:rsidRPr="00BF68B7">
        <w:t xml:space="preserve">emergency requests </w:t>
      </w:r>
      <w:r w:rsidR="00442C26" w:rsidRPr="00E92343">
        <w:rPr>
          <w:rStyle w:val="Itlc"/>
          <w:i w:val="0"/>
          <w:iCs/>
          <w:color w:val="auto"/>
        </w:rPr>
        <w:t>must</w:t>
      </w:r>
      <w:r w:rsidR="00442C26" w:rsidRPr="00BF68B7">
        <w:t xml:space="preserve"> be submitted on </w:t>
      </w:r>
      <w:r w:rsidR="003D0B5A" w:rsidRPr="00BF68B7">
        <w:t xml:space="preserve">the applicable </w:t>
      </w:r>
      <w:hyperlink r:id="rId48" w:history="1">
        <w:r w:rsidR="00442C26" w:rsidRPr="00E271F7">
          <w:rPr>
            <w:rStyle w:val="Hyperlink"/>
          </w:rPr>
          <w:t>Exception Request</w:t>
        </w:r>
      </w:hyperlink>
      <w:r w:rsidR="00922403" w:rsidRPr="00BF68B7">
        <w:t xml:space="preserve">. </w:t>
      </w:r>
    </w:p>
    <w:p w14:paraId="322DB488" w14:textId="7E5C82CD" w:rsidR="002F23D5" w:rsidRDefault="00922403" w:rsidP="00E271F7">
      <w:pPr>
        <w:pStyle w:val="BodyText"/>
      </w:pPr>
      <w:r w:rsidRPr="00BF68B7">
        <w:t xml:space="preserve">Requests </w:t>
      </w:r>
      <w:r w:rsidR="003D0B5A" w:rsidRPr="00BF68B7">
        <w:t xml:space="preserve">may </w:t>
      </w:r>
      <w:r w:rsidR="00DD58E1" w:rsidRPr="00BF68B7">
        <w:t>be</w:t>
      </w:r>
      <w:r w:rsidRPr="00BF68B7">
        <w:t xml:space="preserve"> </w:t>
      </w:r>
      <w:r w:rsidR="002237F4" w:rsidRPr="00BF68B7">
        <w:t>faxed to (573) 522-3061</w:t>
      </w:r>
      <w:r w:rsidR="00177C63">
        <w:t xml:space="preserve"> or </w:t>
      </w:r>
      <w:r w:rsidR="002237F4" w:rsidRPr="00BF68B7">
        <w:t xml:space="preserve">submitted by mail </w:t>
      </w:r>
      <w:r w:rsidR="00F54D8A" w:rsidRPr="00BF68B7">
        <w:t>to:</w:t>
      </w:r>
    </w:p>
    <w:p w14:paraId="7CDDE0AE" w14:textId="07AF88EB" w:rsidR="00E016F6" w:rsidRPr="00BF68B7" w:rsidRDefault="00442C26" w:rsidP="00B47942">
      <w:pPr>
        <w:pStyle w:val="Address"/>
      </w:pPr>
      <w:r w:rsidRPr="00BF68B7">
        <w:t>MO HealthNet Division</w:t>
      </w:r>
    </w:p>
    <w:p w14:paraId="7CDDE0AF" w14:textId="5CE2C9F4" w:rsidR="00442C26" w:rsidRPr="00BF68B7" w:rsidRDefault="00351EE9" w:rsidP="00B47942">
      <w:pPr>
        <w:pStyle w:val="Address"/>
      </w:pPr>
      <w:r>
        <w:t xml:space="preserve">Attn: </w:t>
      </w:r>
      <w:r w:rsidR="00442C26" w:rsidRPr="00BF68B7">
        <w:t>Exceptions Unit</w:t>
      </w:r>
    </w:p>
    <w:p w14:paraId="7CDDE0B0" w14:textId="243E98B0" w:rsidR="00442C26" w:rsidRPr="00BF68B7" w:rsidRDefault="00442C26" w:rsidP="00B47942">
      <w:pPr>
        <w:pStyle w:val="Address"/>
      </w:pPr>
      <w:r w:rsidRPr="00BF68B7">
        <w:t>P.O. Box 6500</w:t>
      </w:r>
      <w:r w:rsidRPr="00BF68B7">
        <w:br/>
        <w:t>Jefferson City, MO 65102-6500</w:t>
      </w:r>
    </w:p>
    <w:p w14:paraId="7CDDE0B1" w14:textId="7514C9B3" w:rsidR="00442C26" w:rsidRPr="00BF68B7" w:rsidRDefault="00442C26" w:rsidP="0038110D">
      <w:pPr>
        <w:pStyle w:val="BodyText"/>
      </w:pPr>
      <w:r w:rsidRPr="00BF68B7">
        <w:t xml:space="preserve">Upon receipt, </w:t>
      </w:r>
      <w:r w:rsidR="00351EE9">
        <w:t>MHD</w:t>
      </w:r>
      <w:r w:rsidRPr="00BF68B7">
        <w:t xml:space="preserve"> processes </w:t>
      </w:r>
      <w:r w:rsidR="00177C63">
        <w:t>non-emergency exception</w:t>
      </w:r>
      <w:r w:rsidR="00177C63" w:rsidRPr="00BF68B7">
        <w:t xml:space="preserve"> </w:t>
      </w:r>
      <w:r w:rsidRPr="00BF68B7">
        <w:t xml:space="preserve">requests within </w:t>
      </w:r>
      <w:r w:rsidR="005F1134">
        <w:t>five (5)</w:t>
      </w:r>
      <w:r w:rsidR="005F1134" w:rsidRPr="00BF68B7">
        <w:t xml:space="preserve"> </w:t>
      </w:r>
      <w:r w:rsidR="00E016F6" w:rsidRPr="00BF68B7">
        <w:t>s</w:t>
      </w:r>
      <w:r w:rsidR="00C27DCF" w:rsidRPr="00BF68B7">
        <w:t xml:space="preserve">tate business </w:t>
      </w:r>
      <w:r w:rsidRPr="00BF68B7">
        <w:t>working days, with notification letters being sent to the prescriber and participant. If approval is given, the provider of service also receives written notification.</w:t>
      </w:r>
    </w:p>
    <w:sectPr w:rsidR="00442C26" w:rsidRPr="00BF68B7" w:rsidSect="00DE0CC3">
      <w:pgSz w:w="12240" w:h="15840"/>
      <w:pgMar w:top="1080" w:right="1080" w:bottom="1080" w:left="1080" w:header="216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B6F0" w14:textId="77777777" w:rsidR="00DA1BE3" w:rsidRDefault="00DA1BE3">
      <w:r>
        <w:separator/>
      </w:r>
    </w:p>
  </w:endnote>
  <w:endnote w:type="continuationSeparator" w:id="0">
    <w:p w14:paraId="5BB7A0A9" w14:textId="77777777" w:rsidR="00DA1BE3" w:rsidRDefault="00DA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E0BB" w14:textId="77777777" w:rsidR="008D079B" w:rsidRDefault="00702A36" w:rsidP="00372E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07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DDE0BC" w14:textId="77777777" w:rsidR="008D079B" w:rsidRDefault="008D079B" w:rsidP="008D07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E0BD" w14:textId="4DA4B9A0" w:rsidR="008D079B" w:rsidRPr="005E6492" w:rsidRDefault="00702A36" w:rsidP="008D079B">
    <w:pPr>
      <w:pStyle w:val="Footer"/>
      <w:framePr w:w="106" w:wrap="around" w:vAnchor="text" w:hAnchor="margin" w:xAlign="right" w:y="7"/>
      <w:rPr>
        <w:rStyle w:val="PageNumber"/>
        <w:rFonts w:cs="Tahoma"/>
        <w:sz w:val="22"/>
        <w:szCs w:val="22"/>
      </w:rPr>
    </w:pPr>
    <w:r w:rsidRPr="005E6492">
      <w:rPr>
        <w:rStyle w:val="PageNumber"/>
        <w:rFonts w:cs="Tahoma"/>
        <w:sz w:val="22"/>
        <w:szCs w:val="22"/>
      </w:rPr>
      <w:fldChar w:fldCharType="begin"/>
    </w:r>
    <w:r w:rsidR="008D079B" w:rsidRPr="005E6492">
      <w:rPr>
        <w:rStyle w:val="PageNumber"/>
        <w:rFonts w:cs="Tahoma"/>
        <w:sz w:val="22"/>
        <w:szCs w:val="22"/>
      </w:rPr>
      <w:instrText xml:space="preserve">PAGE  </w:instrText>
    </w:r>
    <w:r w:rsidRPr="005E6492">
      <w:rPr>
        <w:rStyle w:val="PageNumber"/>
        <w:rFonts w:cs="Tahoma"/>
        <w:sz w:val="22"/>
        <w:szCs w:val="22"/>
      </w:rPr>
      <w:fldChar w:fldCharType="separate"/>
    </w:r>
    <w:r w:rsidR="005D592B">
      <w:rPr>
        <w:rStyle w:val="PageNumber"/>
        <w:rFonts w:cs="Tahoma"/>
        <w:noProof/>
        <w:sz w:val="22"/>
        <w:szCs w:val="22"/>
      </w:rPr>
      <w:t>1</w:t>
    </w:r>
    <w:r w:rsidRPr="005E6492">
      <w:rPr>
        <w:rStyle w:val="PageNumber"/>
        <w:rFonts w:cs="Tahoma"/>
        <w:sz w:val="22"/>
        <w:szCs w:val="22"/>
      </w:rPr>
      <w:fldChar w:fldCharType="end"/>
    </w:r>
  </w:p>
  <w:p w14:paraId="7CDDE0BF" w14:textId="77777777" w:rsidR="00442C26" w:rsidRDefault="00442C26">
    <w:pPr>
      <w:spacing w:before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FB33" w14:textId="04F9EA26" w:rsidR="00DE0CC3" w:rsidRDefault="00DE0CC3" w:rsidP="00DE0CC3">
    <w:pPr>
      <w:pStyle w:val="Footer"/>
      <w:tabs>
        <w:tab w:val="left" w:pos="9315"/>
      </w:tabs>
      <w:jc w:val="both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3C26" w14:textId="77777777" w:rsidR="00DA1BE3" w:rsidRDefault="00DA1BE3">
      <w:r>
        <w:separator/>
      </w:r>
    </w:p>
  </w:footnote>
  <w:footnote w:type="continuationSeparator" w:id="0">
    <w:p w14:paraId="54EF0344" w14:textId="77777777" w:rsidR="00DA1BE3" w:rsidRDefault="00DA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E0BA" w14:textId="0A3F2013" w:rsidR="00442C26" w:rsidRPr="008D7BBC" w:rsidRDefault="00CA529B" w:rsidP="00214480">
    <w:pPr>
      <w:widowControl w:val="0"/>
      <w:autoSpaceDE w:val="0"/>
      <w:autoSpaceDN w:val="0"/>
      <w:ind w:left="1080"/>
      <w:jc w:val="right"/>
      <w:rPr>
        <w:sz w:val="20"/>
      </w:rPr>
    </w:pPr>
    <w:r w:rsidRPr="008D7BBC">
      <w:rPr>
        <w:rFonts w:eastAsia="Tahoma"/>
        <w:sz w:val="20"/>
      </w:rPr>
      <w:t>Exceptions Manual –</w:t>
    </w:r>
    <w:r w:rsidR="00ED2AE5">
      <w:rPr>
        <w:sz w:val="20"/>
      </w:rPr>
      <w:t xml:space="preserve"> </w:t>
    </w:r>
    <w:r w:rsidR="00DE0CC3">
      <w:rPr>
        <w:sz w:val="20"/>
      </w:rPr>
      <w:t>04</w:t>
    </w:r>
    <w:r w:rsidR="00F05B1C">
      <w:rPr>
        <w:sz w:val="20"/>
      </w:rPr>
      <w:t>/</w:t>
    </w:r>
    <w:r w:rsidR="00DE0CC3">
      <w:rPr>
        <w:sz w:val="20"/>
      </w:rPr>
      <w:t>07</w:t>
    </w:r>
    <w:r w:rsidR="00F05B1C">
      <w:rPr>
        <w:sz w:val="20"/>
      </w:rPr>
      <w:t>/</w:t>
    </w:r>
    <w:r w:rsidR="00DE0CC3">
      <w:rPr>
        <w:sz w:val="20"/>
      </w:rPr>
      <w:t>20</w:t>
    </w:r>
    <w:r w:rsidR="00F05B1C">
      <w:rPr>
        <w:sz w:val="20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228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C524F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5A1C7D"/>
    <w:multiLevelType w:val="hybridMultilevel"/>
    <w:tmpl w:val="DE620FB8"/>
    <w:lvl w:ilvl="0" w:tplc="547C8DDC">
      <w:start w:val="1"/>
      <w:numFmt w:val="bullet"/>
      <w:pStyle w:val="Bullet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D6D5D03"/>
    <w:multiLevelType w:val="hybridMultilevel"/>
    <w:tmpl w:val="6A20E56E"/>
    <w:lvl w:ilvl="0" w:tplc="2AEE34E2">
      <w:numFmt w:val="bullet"/>
      <w:pStyle w:val="BulletList1"/>
      <w:lvlText w:val="•"/>
      <w:lvlJc w:val="left"/>
      <w:pPr>
        <w:ind w:left="979" w:hanging="360"/>
      </w:pPr>
      <w:rPr>
        <w:rFonts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C020C"/>
    <w:multiLevelType w:val="hybridMultilevel"/>
    <w:tmpl w:val="F27C3BD8"/>
    <w:lvl w:ilvl="0" w:tplc="3FAAAFB4">
      <w:start w:val="1"/>
      <w:numFmt w:val="bullet"/>
      <w:pStyle w:val="BulletLis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1765">
    <w:abstractNumId w:val="1"/>
  </w:num>
  <w:num w:numId="2" w16cid:durableId="1552113069">
    <w:abstractNumId w:val="0"/>
  </w:num>
  <w:num w:numId="3" w16cid:durableId="1501196841">
    <w:abstractNumId w:val="3"/>
  </w:num>
  <w:num w:numId="4" w16cid:durableId="585268515">
    <w:abstractNumId w:val="4"/>
  </w:num>
  <w:num w:numId="5" w16cid:durableId="15395876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9/IRb6qRrg6jcje+iwoKaJlIrfKGAll7rzWY6GYHjI+cNOtGBxO8eXtvGnblHsVTn3lcoo68Xgpndkay8fQ9kg==" w:salt="zeBj+gIcwBF4lU/LvIjVYQ==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1NzYyMTSwMDc0MzNU0lEKTi0uzszPAykwqQUAo5EbZiwAAAA="/>
  </w:docVars>
  <w:rsids>
    <w:rsidRoot w:val="00442C26"/>
    <w:rsid w:val="000063DB"/>
    <w:rsid w:val="0002513D"/>
    <w:rsid w:val="00034E7C"/>
    <w:rsid w:val="000430ED"/>
    <w:rsid w:val="0005090D"/>
    <w:rsid w:val="00052848"/>
    <w:rsid w:val="000531E0"/>
    <w:rsid w:val="00060722"/>
    <w:rsid w:val="000615BF"/>
    <w:rsid w:val="00070EFF"/>
    <w:rsid w:val="00071CE5"/>
    <w:rsid w:val="00073AD1"/>
    <w:rsid w:val="00081624"/>
    <w:rsid w:val="000935F6"/>
    <w:rsid w:val="00096075"/>
    <w:rsid w:val="000C4670"/>
    <w:rsid w:val="000E549D"/>
    <w:rsid w:val="000F3F3E"/>
    <w:rsid w:val="00104E38"/>
    <w:rsid w:val="00110110"/>
    <w:rsid w:val="001164AB"/>
    <w:rsid w:val="00116B18"/>
    <w:rsid w:val="00135CC8"/>
    <w:rsid w:val="00143BA4"/>
    <w:rsid w:val="00144AA8"/>
    <w:rsid w:val="00155578"/>
    <w:rsid w:val="00172584"/>
    <w:rsid w:val="00177C63"/>
    <w:rsid w:val="001A6080"/>
    <w:rsid w:val="001C69B7"/>
    <w:rsid w:val="001C6E80"/>
    <w:rsid w:val="001E209B"/>
    <w:rsid w:val="001E616D"/>
    <w:rsid w:val="001E7031"/>
    <w:rsid w:val="001F3E52"/>
    <w:rsid w:val="00203AA8"/>
    <w:rsid w:val="00213F64"/>
    <w:rsid w:val="00214480"/>
    <w:rsid w:val="00214EBC"/>
    <w:rsid w:val="002175A8"/>
    <w:rsid w:val="002237F4"/>
    <w:rsid w:val="002339D4"/>
    <w:rsid w:val="00244D8B"/>
    <w:rsid w:val="00273595"/>
    <w:rsid w:val="00284657"/>
    <w:rsid w:val="002978B2"/>
    <w:rsid w:val="002B068B"/>
    <w:rsid w:val="002B16B9"/>
    <w:rsid w:val="002E3A1B"/>
    <w:rsid w:val="002E59FE"/>
    <w:rsid w:val="002F23D5"/>
    <w:rsid w:val="002F47A2"/>
    <w:rsid w:val="003034DF"/>
    <w:rsid w:val="003117D4"/>
    <w:rsid w:val="00317B26"/>
    <w:rsid w:val="003245E1"/>
    <w:rsid w:val="00340D76"/>
    <w:rsid w:val="00351EE9"/>
    <w:rsid w:val="003525A8"/>
    <w:rsid w:val="00354931"/>
    <w:rsid w:val="0036236B"/>
    <w:rsid w:val="00372E4B"/>
    <w:rsid w:val="0038110D"/>
    <w:rsid w:val="00382DEF"/>
    <w:rsid w:val="003A45D8"/>
    <w:rsid w:val="003B0BFA"/>
    <w:rsid w:val="003B6393"/>
    <w:rsid w:val="003D0B5A"/>
    <w:rsid w:val="003D5013"/>
    <w:rsid w:val="003E34BA"/>
    <w:rsid w:val="003F3649"/>
    <w:rsid w:val="0041040E"/>
    <w:rsid w:val="00412DA4"/>
    <w:rsid w:val="00414D3F"/>
    <w:rsid w:val="00420411"/>
    <w:rsid w:val="00433538"/>
    <w:rsid w:val="00442C26"/>
    <w:rsid w:val="00454848"/>
    <w:rsid w:val="00467E4E"/>
    <w:rsid w:val="004771B1"/>
    <w:rsid w:val="004775B5"/>
    <w:rsid w:val="004907C1"/>
    <w:rsid w:val="00491652"/>
    <w:rsid w:val="0049210D"/>
    <w:rsid w:val="004A3112"/>
    <w:rsid w:val="004A681D"/>
    <w:rsid w:val="004B4706"/>
    <w:rsid w:val="004B7971"/>
    <w:rsid w:val="004D4D76"/>
    <w:rsid w:val="004D7DB0"/>
    <w:rsid w:val="004E3330"/>
    <w:rsid w:val="004E5BA6"/>
    <w:rsid w:val="004E72E7"/>
    <w:rsid w:val="005063FC"/>
    <w:rsid w:val="00510DF0"/>
    <w:rsid w:val="00514AD1"/>
    <w:rsid w:val="00522736"/>
    <w:rsid w:val="00523545"/>
    <w:rsid w:val="005307B1"/>
    <w:rsid w:val="00535026"/>
    <w:rsid w:val="00537853"/>
    <w:rsid w:val="00561496"/>
    <w:rsid w:val="005620F5"/>
    <w:rsid w:val="00575396"/>
    <w:rsid w:val="005A30D0"/>
    <w:rsid w:val="005B0817"/>
    <w:rsid w:val="005B1F71"/>
    <w:rsid w:val="005B20CA"/>
    <w:rsid w:val="005B7C9C"/>
    <w:rsid w:val="005C7943"/>
    <w:rsid w:val="005D042A"/>
    <w:rsid w:val="005D592B"/>
    <w:rsid w:val="005D7A29"/>
    <w:rsid w:val="005E3507"/>
    <w:rsid w:val="005E6492"/>
    <w:rsid w:val="005F1134"/>
    <w:rsid w:val="005F251E"/>
    <w:rsid w:val="006101C5"/>
    <w:rsid w:val="00610BC1"/>
    <w:rsid w:val="006166F1"/>
    <w:rsid w:val="00621F35"/>
    <w:rsid w:val="00626D28"/>
    <w:rsid w:val="00630113"/>
    <w:rsid w:val="006307FE"/>
    <w:rsid w:val="00652DBF"/>
    <w:rsid w:val="00661660"/>
    <w:rsid w:val="0067192B"/>
    <w:rsid w:val="00672A72"/>
    <w:rsid w:val="00675B1B"/>
    <w:rsid w:val="0068264E"/>
    <w:rsid w:val="0069096C"/>
    <w:rsid w:val="006921D5"/>
    <w:rsid w:val="00693983"/>
    <w:rsid w:val="006945DF"/>
    <w:rsid w:val="006C3027"/>
    <w:rsid w:val="006C3448"/>
    <w:rsid w:val="00701D98"/>
    <w:rsid w:val="00702A36"/>
    <w:rsid w:val="00706D08"/>
    <w:rsid w:val="00724494"/>
    <w:rsid w:val="00732850"/>
    <w:rsid w:val="00741F36"/>
    <w:rsid w:val="007441CE"/>
    <w:rsid w:val="0076085C"/>
    <w:rsid w:val="007670AB"/>
    <w:rsid w:val="0079316B"/>
    <w:rsid w:val="007A3A24"/>
    <w:rsid w:val="007A4A0B"/>
    <w:rsid w:val="007A5D0B"/>
    <w:rsid w:val="007B0ED9"/>
    <w:rsid w:val="007C5076"/>
    <w:rsid w:val="007C601E"/>
    <w:rsid w:val="007D544B"/>
    <w:rsid w:val="007D6045"/>
    <w:rsid w:val="007E5F05"/>
    <w:rsid w:val="007F0770"/>
    <w:rsid w:val="007F3114"/>
    <w:rsid w:val="007F4BB9"/>
    <w:rsid w:val="00826448"/>
    <w:rsid w:val="00851648"/>
    <w:rsid w:val="008663DA"/>
    <w:rsid w:val="00870E8D"/>
    <w:rsid w:val="00872FA2"/>
    <w:rsid w:val="00883480"/>
    <w:rsid w:val="00890561"/>
    <w:rsid w:val="008946EB"/>
    <w:rsid w:val="008957C5"/>
    <w:rsid w:val="008B39A1"/>
    <w:rsid w:val="008C4907"/>
    <w:rsid w:val="008D079B"/>
    <w:rsid w:val="008D27DD"/>
    <w:rsid w:val="008D7BBC"/>
    <w:rsid w:val="009127EF"/>
    <w:rsid w:val="009136E8"/>
    <w:rsid w:val="00920745"/>
    <w:rsid w:val="00922403"/>
    <w:rsid w:val="00935097"/>
    <w:rsid w:val="00960B65"/>
    <w:rsid w:val="009857BE"/>
    <w:rsid w:val="00986F24"/>
    <w:rsid w:val="009A231F"/>
    <w:rsid w:val="009A73D1"/>
    <w:rsid w:val="009B338F"/>
    <w:rsid w:val="009C6D64"/>
    <w:rsid w:val="009D2656"/>
    <w:rsid w:val="009D46AC"/>
    <w:rsid w:val="009D6256"/>
    <w:rsid w:val="009F36B1"/>
    <w:rsid w:val="009F49FA"/>
    <w:rsid w:val="00A03CA5"/>
    <w:rsid w:val="00A31688"/>
    <w:rsid w:val="00A51AFE"/>
    <w:rsid w:val="00A52A80"/>
    <w:rsid w:val="00A534E7"/>
    <w:rsid w:val="00A5367A"/>
    <w:rsid w:val="00A54441"/>
    <w:rsid w:val="00A5485F"/>
    <w:rsid w:val="00A54A16"/>
    <w:rsid w:val="00A62B46"/>
    <w:rsid w:val="00A76123"/>
    <w:rsid w:val="00A80C07"/>
    <w:rsid w:val="00A80C3C"/>
    <w:rsid w:val="00A95D33"/>
    <w:rsid w:val="00AA02AF"/>
    <w:rsid w:val="00AA14C4"/>
    <w:rsid w:val="00AA75DE"/>
    <w:rsid w:val="00AB11F2"/>
    <w:rsid w:val="00AB3441"/>
    <w:rsid w:val="00AB5473"/>
    <w:rsid w:val="00AC1F7E"/>
    <w:rsid w:val="00AC6CE9"/>
    <w:rsid w:val="00AC7439"/>
    <w:rsid w:val="00AE1B90"/>
    <w:rsid w:val="00B114FA"/>
    <w:rsid w:val="00B14A50"/>
    <w:rsid w:val="00B17E18"/>
    <w:rsid w:val="00B26F03"/>
    <w:rsid w:val="00B32968"/>
    <w:rsid w:val="00B444AD"/>
    <w:rsid w:val="00B47942"/>
    <w:rsid w:val="00B6195D"/>
    <w:rsid w:val="00B63C29"/>
    <w:rsid w:val="00B7284B"/>
    <w:rsid w:val="00B937E7"/>
    <w:rsid w:val="00B97556"/>
    <w:rsid w:val="00BA1C53"/>
    <w:rsid w:val="00BA58F1"/>
    <w:rsid w:val="00BA7E7F"/>
    <w:rsid w:val="00BB03E2"/>
    <w:rsid w:val="00BC1AAE"/>
    <w:rsid w:val="00BC7F69"/>
    <w:rsid w:val="00BD6B5A"/>
    <w:rsid w:val="00BE1D2C"/>
    <w:rsid w:val="00BE5D51"/>
    <w:rsid w:val="00BF1441"/>
    <w:rsid w:val="00BF68B7"/>
    <w:rsid w:val="00C27DCF"/>
    <w:rsid w:val="00C32BE6"/>
    <w:rsid w:val="00C34320"/>
    <w:rsid w:val="00C35712"/>
    <w:rsid w:val="00C46910"/>
    <w:rsid w:val="00C72D9C"/>
    <w:rsid w:val="00C80CB3"/>
    <w:rsid w:val="00CA529B"/>
    <w:rsid w:val="00CC2F3A"/>
    <w:rsid w:val="00CD6E9A"/>
    <w:rsid w:val="00CE1698"/>
    <w:rsid w:val="00CF0FDD"/>
    <w:rsid w:val="00D05693"/>
    <w:rsid w:val="00D11ABC"/>
    <w:rsid w:val="00D24DC8"/>
    <w:rsid w:val="00D424DD"/>
    <w:rsid w:val="00D50D0B"/>
    <w:rsid w:val="00D638FE"/>
    <w:rsid w:val="00D70F95"/>
    <w:rsid w:val="00D74EF3"/>
    <w:rsid w:val="00D763A3"/>
    <w:rsid w:val="00D8185F"/>
    <w:rsid w:val="00D90F06"/>
    <w:rsid w:val="00D9449A"/>
    <w:rsid w:val="00D95F93"/>
    <w:rsid w:val="00DA1A80"/>
    <w:rsid w:val="00DA1BE3"/>
    <w:rsid w:val="00DA4A9E"/>
    <w:rsid w:val="00DB4A22"/>
    <w:rsid w:val="00DB6F31"/>
    <w:rsid w:val="00DC64E5"/>
    <w:rsid w:val="00DC7E20"/>
    <w:rsid w:val="00DD4501"/>
    <w:rsid w:val="00DD58E1"/>
    <w:rsid w:val="00DE0CC3"/>
    <w:rsid w:val="00DE6C8D"/>
    <w:rsid w:val="00E016F6"/>
    <w:rsid w:val="00E0487C"/>
    <w:rsid w:val="00E12A8A"/>
    <w:rsid w:val="00E21930"/>
    <w:rsid w:val="00E271F7"/>
    <w:rsid w:val="00E43E8D"/>
    <w:rsid w:val="00E63D33"/>
    <w:rsid w:val="00E65584"/>
    <w:rsid w:val="00E678F8"/>
    <w:rsid w:val="00E713BD"/>
    <w:rsid w:val="00E776CA"/>
    <w:rsid w:val="00E81CC2"/>
    <w:rsid w:val="00E92343"/>
    <w:rsid w:val="00E9268C"/>
    <w:rsid w:val="00E942B5"/>
    <w:rsid w:val="00E9693B"/>
    <w:rsid w:val="00EA3053"/>
    <w:rsid w:val="00EB11BD"/>
    <w:rsid w:val="00EC2A85"/>
    <w:rsid w:val="00ED2AE5"/>
    <w:rsid w:val="00ED69AB"/>
    <w:rsid w:val="00EE0269"/>
    <w:rsid w:val="00EE31B5"/>
    <w:rsid w:val="00EF6F31"/>
    <w:rsid w:val="00EF7560"/>
    <w:rsid w:val="00F05B1C"/>
    <w:rsid w:val="00F14274"/>
    <w:rsid w:val="00F240C0"/>
    <w:rsid w:val="00F302D5"/>
    <w:rsid w:val="00F3643C"/>
    <w:rsid w:val="00F52BAD"/>
    <w:rsid w:val="00F54D8A"/>
    <w:rsid w:val="00F576BB"/>
    <w:rsid w:val="00F6403D"/>
    <w:rsid w:val="00F74CC9"/>
    <w:rsid w:val="00F9037B"/>
    <w:rsid w:val="00F91B0F"/>
    <w:rsid w:val="00F92B68"/>
    <w:rsid w:val="00FA5A84"/>
    <w:rsid w:val="00FA6D81"/>
    <w:rsid w:val="00FC1964"/>
    <w:rsid w:val="00FD57DB"/>
    <w:rsid w:val="00FD60A9"/>
    <w:rsid w:val="00FD7A2C"/>
    <w:rsid w:val="00FE1F87"/>
    <w:rsid w:val="00FF0254"/>
    <w:rsid w:val="00FF122E"/>
    <w:rsid w:val="00FF403C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DDE073"/>
  <w15:docId w15:val="{CB6E35B8-1DE0-4D43-89EF-AAD06EE0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sz w:val="23"/>
        <w:szCs w:val="23"/>
        <w:lang w:val="en-US" w:eastAsia="en-US" w:bidi="ar-SA"/>
      </w:rPr>
    </w:rPrDefault>
    <w:pPrDefault>
      <w:pPr>
        <w:spacing w:before="160" w:line="3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0CC3"/>
    <w:pPr>
      <w:spacing w:after="160"/>
    </w:pPr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styleId="Heading1">
    <w:name w:val="heading 1"/>
    <w:next w:val="Normal"/>
    <w:link w:val="Heading1Char"/>
    <w:autoRedefine/>
    <w:uiPriority w:val="9"/>
    <w:qFormat/>
    <w:rsid w:val="00DE0CC3"/>
    <w:pPr>
      <w:shd w:val="clear" w:color="auto" w:fill="E56300"/>
      <w:spacing w:before="5500" w:after="160"/>
      <w:jc w:val="center"/>
      <w:outlineLvl w:val="0"/>
    </w:pPr>
    <w:rPr>
      <w:rFonts w:ascii="Calibri" w:eastAsiaTheme="majorEastAsia" w:hAnsi="Calibri" w:cs="Calibri"/>
      <w:b/>
      <w:bCs/>
      <w:color w:val="FFFFFF" w:themeColor="background1"/>
      <w:kern w:val="2"/>
      <w:sz w:val="144"/>
      <w:szCs w:val="180"/>
      <w:lang w:eastAsia="zh-CN"/>
      <w14:ligatures w14:val="standardContextual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DE0CC3"/>
    <w:pPr>
      <w:keepNext/>
      <w:keepLines/>
      <w:spacing w:after="160"/>
      <w:jc w:val="left"/>
      <w:outlineLvl w:val="1"/>
    </w:pPr>
    <w:rPr>
      <w:rFonts w:eastAsiaTheme="majorEastAsia" w:cstheme="majorBidi"/>
      <w:b/>
      <w:bCs/>
      <w:color w:val="E56300"/>
      <w:kern w:val="2"/>
      <w:sz w:val="32"/>
      <w:szCs w:val="28"/>
      <w:lang w:eastAsia="zh-CN"/>
      <w14:ligatures w14:val="standardContextual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DE0CC3"/>
    <w:pPr>
      <w:keepNext/>
      <w:keepLines/>
      <w:spacing w:after="160"/>
      <w:jc w:val="left"/>
      <w:outlineLvl w:val="2"/>
    </w:pPr>
    <w:rPr>
      <w:rFonts w:eastAsiaTheme="majorEastAsia" w:cstheme="majorBidi"/>
      <w:b/>
      <w:color w:val="04427D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DE0CC3"/>
    <w:pPr>
      <w:keepNext/>
      <w:keepLines/>
      <w:spacing w:after="160"/>
      <w:jc w:val="left"/>
      <w:outlineLvl w:val="3"/>
    </w:pPr>
    <w:rPr>
      <w:rFonts w:eastAsiaTheme="majorEastAsia" w:cstheme="majorBidi"/>
      <w:b/>
      <w:iCs/>
      <w:color w:val="04427D"/>
      <w:kern w:val="2"/>
      <w:sz w:val="26"/>
      <w:szCs w:val="26"/>
      <w:lang w:eastAsia="zh-CN"/>
      <w14:ligatures w14:val="standardContextual"/>
    </w:rPr>
  </w:style>
  <w:style w:type="paragraph" w:styleId="Heading5">
    <w:name w:val="heading 5"/>
    <w:next w:val="Normal"/>
    <w:link w:val="Heading5Char"/>
    <w:autoRedefine/>
    <w:uiPriority w:val="9"/>
    <w:unhideWhenUsed/>
    <w:qFormat/>
    <w:rsid w:val="00DE0CC3"/>
    <w:pPr>
      <w:keepNext/>
      <w:keepLines/>
      <w:spacing w:after="160"/>
      <w:jc w:val="left"/>
      <w:outlineLvl w:val="4"/>
    </w:pPr>
    <w:rPr>
      <w:rFonts w:eastAsiaTheme="majorEastAsia" w:cstheme="majorBidi"/>
      <w:color w:val="04427D"/>
      <w:kern w:val="2"/>
      <w:sz w:val="26"/>
      <w:lang w:eastAsia="zh-CN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unhideWhenUsed/>
    <w:qFormat/>
    <w:rsid w:val="00DE0CC3"/>
    <w:pPr>
      <w:keepNext/>
      <w:keepLines/>
      <w:spacing w:after="160"/>
      <w:jc w:val="left"/>
      <w:outlineLvl w:val="5"/>
    </w:pPr>
    <w:rPr>
      <w:rFonts w:eastAsiaTheme="majorEastAsia" w:cstheme="majorBidi"/>
      <w:iCs/>
      <w:color w:val="04427D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0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0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0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E0CC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E0CC3"/>
  </w:style>
  <w:style w:type="character" w:customStyle="1" w:styleId="Heading1Char">
    <w:name w:val="Heading 1 Char"/>
    <w:basedOn w:val="DefaultParagraphFont"/>
    <w:link w:val="Heading1"/>
    <w:uiPriority w:val="9"/>
    <w:rsid w:val="00DE0CC3"/>
    <w:rPr>
      <w:rFonts w:ascii="Calibri" w:eastAsiaTheme="majorEastAsia" w:hAnsi="Calibri" w:cs="Calibri"/>
      <w:b/>
      <w:bCs/>
      <w:color w:val="FFFFFF" w:themeColor="background1"/>
      <w:kern w:val="2"/>
      <w:sz w:val="144"/>
      <w:szCs w:val="180"/>
      <w:shd w:val="clear" w:color="auto" w:fill="E56300"/>
      <w:lang w:eastAsia="zh-C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E0CC3"/>
    <w:rPr>
      <w:rFonts w:eastAsiaTheme="majorEastAsia" w:cstheme="majorBidi"/>
      <w:b/>
      <w:bCs/>
      <w:color w:val="E56300"/>
      <w:kern w:val="2"/>
      <w:sz w:val="32"/>
      <w:szCs w:val="28"/>
      <w:lang w:eastAsia="zh-C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E0CC3"/>
    <w:rPr>
      <w:rFonts w:eastAsiaTheme="majorEastAsia" w:cstheme="majorBidi"/>
      <w:b/>
      <w:color w:val="04427D"/>
      <w:kern w:val="2"/>
      <w:sz w:val="28"/>
      <w:szCs w:val="28"/>
      <w:lang w:eastAsia="zh-CN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E0CC3"/>
    <w:rPr>
      <w:rFonts w:eastAsiaTheme="majorEastAsia" w:cstheme="majorBidi"/>
      <w:b/>
      <w:iCs/>
      <w:color w:val="04427D"/>
      <w:kern w:val="2"/>
      <w:sz w:val="26"/>
      <w:szCs w:val="26"/>
      <w:lang w:eastAsia="zh-CN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DE0CC3"/>
    <w:rPr>
      <w:rFonts w:eastAsiaTheme="majorEastAsia" w:cstheme="majorBidi"/>
      <w:color w:val="04427D"/>
      <w:kern w:val="2"/>
      <w:sz w:val="26"/>
      <w:lang w:eastAsia="zh-CN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DE0CC3"/>
    <w:rPr>
      <w:rFonts w:eastAsiaTheme="majorEastAsia" w:cstheme="majorBidi"/>
      <w:iCs/>
      <w:color w:val="04427D"/>
      <w:kern w:val="2"/>
      <w:lang w:eastAsia="zh-CN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DE0CC3"/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DE0CC3"/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DE0CC3"/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paragraph" w:customStyle="1" w:styleId="SECTION">
    <w:name w:val="SECTION"/>
    <w:autoRedefine/>
    <w:uiPriority w:val="99"/>
    <w:rsid w:val="005F251E"/>
    <w:pPr>
      <w:widowControl w:val="0"/>
      <w:pBdr>
        <w:top w:val="single" w:sz="24" w:space="3" w:color="000000"/>
        <w:left w:val="single" w:sz="24" w:space="3" w:color="000000"/>
        <w:bottom w:val="single" w:sz="24" w:space="3" w:color="000000"/>
        <w:right w:val="single" w:sz="24" w:space="3" w:color="000000"/>
      </w:pBdr>
      <w:tabs>
        <w:tab w:val="left" w:pos="42"/>
        <w:tab w:val="left" w:pos="1122"/>
        <w:tab w:val="decimal" w:pos="2880"/>
      </w:tabs>
      <w:spacing w:before="630" w:line="287" w:lineRule="auto"/>
    </w:pPr>
    <w:rPr>
      <w:b/>
      <w:color w:val="000000"/>
      <w:sz w:val="28"/>
      <w:szCs w:val="20"/>
    </w:rPr>
  </w:style>
  <w:style w:type="paragraph" w:customStyle="1" w:styleId="Head1">
    <w:name w:val="Head 1"/>
    <w:basedOn w:val="Normal"/>
    <w:next w:val="Text1"/>
    <w:uiPriority w:val="99"/>
    <w:rsid w:val="005F251E"/>
    <w:pPr>
      <w:tabs>
        <w:tab w:val="left" w:pos="720"/>
      </w:tabs>
      <w:spacing w:before="480"/>
      <w:ind w:left="720" w:hanging="720"/>
      <w:jc w:val="left"/>
    </w:pPr>
    <w:rPr>
      <w:b/>
      <w:sz w:val="28"/>
    </w:rPr>
  </w:style>
  <w:style w:type="paragraph" w:customStyle="1" w:styleId="Head2">
    <w:name w:val="Head 2"/>
    <w:basedOn w:val="Normal"/>
    <w:next w:val="Text2"/>
    <w:uiPriority w:val="99"/>
    <w:rsid w:val="005F251E"/>
    <w:pPr>
      <w:tabs>
        <w:tab w:val="left" w:pos="1680"/>
      </w:tabs>
      <w:spacing w:before="240"/>
      <w:ind w:left="1685" w:hanging="965"/>
      <w:jc w:val="left"/>
    </w:pPr>
    <w:rPr>
      <w:b/>
    </w:rPr>
  </w:style>
  <w:style w:type="paragraph" w:customStyle="1" w:styleId="Head3">
    <w:name w:val="Head 3"/>
    <w:basedOn w:val="Text2"/>
    <w:next w:val="Text3"/>
    <w:uiPriority w:val="99"/>
    <w:rsid w:val="005F251E"/>
    <w:pPr>
      <w:tabs>
        <w:tab w:val="clear" w:pos="720"/>
        <w:tab w:val="clear" w:pos="1680"/>
        <w:tab w:val="clear" w:pos="2400"/>
        <w:tab w:val="clear" w:pos="3120"/>
        <w:tab w:val="left" w:pos="2880"/>
      </w:tabs>
      <w:spacing w:before="240"/>
      <w:ind w:left="2880" w:hanging="1195"/>
      <w:jc w:val="left"/>
    </w:pPr>
    <w:rPr>
      <w:b/>
    </w:rPr>
  </w:style>
  <w:style w:type="paragraph" w:customStyle="1" w:styleId="Head0">
    <w:name w:val="Head 0"/>
    <w:uiPriority w:val="99"/>
    <w:rsid w:val="008C4907"/>
    <w:pPr>
      <w:widowControl w:val="0"/>
      <w:tabs>
        <w:tab w:val="left" w:pos="720"/>
        <w:tab w:val="left" w:pos="1685"/>
        <w:tab w:val="left" w:pos="2405"/>
        <w:tab w:val="left" w:pos="3125"/>
      </w:tabs>
      <w:autoSpaceDE w:val="0"/>
      <w:autoSpaceDN w:val="0"/>
      <w:adjustRightInd w:val="0"/>
      <w:spacing w:line="240" w:lineRule="auto"/>
    </w:pPr>
    <w:rPr>
      <w:vanish/>
      <w:color w:val="FF0000"/>
      <w:sz w:val="16"/>
      <w:szCs w:val="16"/>
    </w:rPr>
  </w:style>
  <w:style w:type="paragraph" w:customStyle="1" w:styleId="Address">
    <w:name w:val="Address"/>
    <w:next w:val="Normal"/>
    <w:link w:val="AddressChar"/>
    <w:autoRedefine/>
    <w:qFormat/>
    <w:rsid w:val="00DE0CC3"/>
    <w:pPr>
      <w:spacing w:before="0" w:after="160"/>
      <w:ind w:left="4320"/>
      <w:contextualSpacing/>
      <w:jc w:val="left"/>
    </w:pPr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customStyle="1" w:styleId="BL1">
    <w:name w:val="BL 1"/>
    <w:basedOn w:val="Normal"/>
    <w:uiPriority w:val="99"/>
    <w:rsid w:val="005F251E"/>
    <w:pPr>
      <w:tabs>
        <w:tab w:val="left" w:pos="900"/>
        <w:tab w:val="left" w:pos="1195"/>
        <w:tab w:val="left" w:pos="2400"/>
        <w:tab w:val="left" w:pos="3120"/>
      </w:tabs>
      <w:spacing w:before="100"/>
      <w:ind w:left="907" w:hanging="187"/>
    </w:pPr>
  </w:style>
  <w:style w:type="paragraph" w:customStyle="1" w:styleId="BL2">
    <w:name w:val="BL 2"/>
    <w:basedOn w:val="BL1"/>
    <w:uiPriority w:val="99"/>
    <w:rsid w:val="005F251E"/>
    <w:pPr>
      <w:tabs>
        <w:tab w:val="clear" w:pos="900"/>
        <w:tab w:val="clear" w:pos="1195"/>
        <w:tab w:val="clear" w:pos="2400"/>
        <w:tab w:val="left" w:pos="1382"/>
        <w:tab w:val="left" w:pos="2160"/>
        <w:tab w:val="left" w:pos="2405"/>
      </w:tabs>
      <w:ind w:left="1382"/>
    </w:pPr>
  </w:style>
  <w:style w:type="paragraph" w:customStyle="1" w:styleId="BL3">
    <w:name w:val="BL 3"/>
    <w:basedOn w:val="NL3"/>
    <w:uiPriority w:val="99"/>
    <w:rsid w:val="005F251E"/>
    <w:pPr>
      <w:tabs>
        <w:tab w:val="clear" w:pos="2160"/>
        <w:tab w:val="clear" w:pos="2520"/>
        <w:tab w:val="left" w:pos="2340"/>
      </w:tabs>
      <w:ind w:left="2347" w:hanging="187"/>
    </w:pPr>
  </w:style>
  <w:style w:type="paragraph" w:customStyle="1" w:styleId="Compendium1">
    <w:name w:val="Compendium1"/>
    <w:uiPriority w:val="99"/>
    <w:rsid w:val="008C4907"/>
    <w:pPr>
      <w:widowControl w:val="0"/>
      <w:shd w:val="solid" w:color="008080" w:fill="auto"/>
      <w:tabs>
        <w:tab w:val="left" w:pos="317"/>
        <w:tab w:val="left" w:pos="994"/>
        <w:tab w:val="right" w:pos="2880"/>
      </w:tabs>
      <w:autoSpaceDE w:val="0"/>
      <w:autoSpaceDN w:val="0"/>
      <w:adjustRightInd w:val="0"/>
      <w:spacing w:before="288" w:line="287" w:lineRule="auto"/>
      <w:jc w:val="center"/>
    </w:pPr>
    <w:rPr>
      <w:b/>
      <w:bCs/>
      <w:sz w:val="40"/>
      <w:szCs w:val="40"/>
      <w:shd w:val="clear" w:color="000000" w:fill="008080"/>
    </w:rPr>
  </w:style>
  <w:style w:type="paragraph" w:customStyle="1" w:styleId="Compendium2">
    <w:name w:val="Compendium2"/>
    <w:uiPriority w:val="99"/>
    <w:rsid w:val="008C4907"/>
    <w:pPr>
      <w:widowControl w:val="0"/>
      <w:pBdr>
        <w:top w:val="single" w:sz="24" w:space="3" w:color="008080"/>
        <w:left w:val="single" w:sz="22" w:space="3" w:color="008080"/>
        <w:bottom w:val="single" w:sz="24" w:space="3" w:color="008080"/>
        <w:right w:val="single" w:sz="24" w:space="3" w:color="008080"/>
      </w:pBdr>
      <w:tabs>
        <w:tab w:val="left" w:pos="906"/>
        <w:tab w:val="left" w:pos="994"/>
        <w:tab w:val="right" w:pos="2880"/>
      </w:tabs>
      <w:autoSpaceDE w:val="0"/>
      <w:autoSpaceDN w:val="0"/>
      <w:adjustRightInd w:val="0"/>
      <w:spacing w:before="720" w:after="360" w:line="287" w:lineRule="auto"/>
      <w:jc w:val="center"/>
    </w:pPr>
    <w:rPr>
      <w:b/>
      <w:bCs/>
      <w:sz w:val="40"/>
      <w:szCs w:val="40"/>
    </w:rPr>
  </w:style>
  <w:style w:type="paragraph" w:customStyle="1" w:styleId="EOS">
    <w:name w:val="EOS"/>
    <w:basedOn w:val="Normal"/>
    <w:autoRedefine/>
    <w:uiPriority w:val="99"/>
    <w:rsid w:val="005F251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00FFFF" w:fill="auto"/>
      <w:spacing w:before="101"/>
      <w:jc w:val="center"/>
    </w:pPr>
    <w:rPr>
      <w:b/>
      <w:sz w:val="20"/>
    </w:rPr>
  </w:style>
  <w:style w:type="paragraph" w:customStyle="1" w:styleId="Field1a">
    <w:name w:val="Field 1a"/>
    <w:basedOn w:val="Normal"/>
    <w:uiPriority w:val="99"/>
    <w:rsid w:val="005F251E"/>
    <w:pPr>
      <w:spacing w:before="100"/>
      <w:jc w:val="right"/>
    </w:pPr>
  </w:style>
  <w:style w:type="paragraph" w:customStyle="1" w:styleId="Field1b">
    <w:name w:val="Field 1b"/>
    <w:basedOn w:val="Normal"/>
    <w:uiPriority w:val="99"/>
    <w:rsid w:val="005F251E"/>
    <w:pPr>
      <w:spacing w:before="100"/>
      <w:jc w:val="left"/>
    </w:pPr>
  </w:style>
  <w:style w:type="paragraph" w:customStyle="1" w:styleId="Field1c">
    <w:name w:val="Field 1c"/>
    <w:basedOn w:val="Field1b"/>
    <w:uiPriority w:val="99"/>
    <w:rsid w:val="005F251E"/>
    <w:pPr>
      <w:tabs>
        <w:tab w:val="left" w:pos="331"/>
        <w:tab w:val="left" w:pos="518"/>
      </w:tabs>
      <w:jc w:val="both"/>
    </w:pPr>
  </w:style>
  <w:style w:type="paragraph" w:customStyle="1" w:styleId="Field2a">
    <w:name w:val="Field 2a"/>
    <w:basedOn w:val="Normal"/>
    <w:uiPriority w:val="99"/>
    <w:rsid w:val="005F251E"/>
    <w:pPr>
      <w:jc w:val="right"/>
    </w:pPr>
  </w:style>
  <w:style w:type="paragraph" w:customStyle="1" w:styleId="Field2b">
    <w:name w:val="Field 2b"/>
    <w:basedOn w:val="Normal"/>
    <w:uiPriority w:val="99"/>
    <w:rsid w:val="005F251E"/>
    <w:pPr>
      <w:jc w:val="left"/>
    </w:pPr>
  </w:style>
  <w:style w:type="paragraph" w:customStyle="1" w:styleId="Field2c">
    <w:name w:val="Field 2c"/>
    <w:basedOn w:val="Field2b"/>
    <w:uiPriority w:val="99"/>
    <w:rsid w:val="005F251E"/>
    <w:pPr>
      <w:tabs>
        <w:tab w:val="left" w:pos="331"/>
        <w:tab w:val="left" w:pos="518"/>
      </w:tabs>
      <w:jc w:val="both"/>
    </w:pPr>
  </w:style>
  <w:style w:type="paragraph" w:customStyle="1" w:styleId="Field3a">
    <w:name w:val="Field 3a"/>
    <w:basedOn w:val="Normal"/>
    <w:uiPriority w:val="99"/>
    <w:rsid w:val="005F251E"/>
    <w:pPr>
      <w:jc w:val="right"/>
    </w:pPr>
  </w:style>
  <w:style w:type="paragraph" w:customStyle="1" w:styleId="Field3b">
    <w:name w:val="Field 3b"/>
    <w:basedOn w:val="Normal"/>
    <w:uiPriority w:val="99"/>
    <w:rsid w:val="005F251E"/>
    <w:pPr>
      <w:jc w:val="left"/>
    </w:pPr>
  </w:style>
  <w:style w:type="paragraph" w:customStyle="1" w:styleId="Field3c">
    <w:name w:val="Field 3c"/>
    <w:basedOn w:val="Normal"/>
    <w:uiPriority w:val="99"/>
    <w:rsid w:val="005F251E"/>
    <w:pPr>
      <w:tabs>
        <w:tab w:val="left" w:pos="331"/>
        <w:tab w:val="left" w:pos="518"/>
      </w:tabs>
    </w:pPr>
  </w:style>
  <w:style w:type="paragraph" w:customStyle="1" w:styleId="Footnote1">
    <w:name w:val="Footnote 1"/>
    <w:basedOn w:val="Normal"/>
    <w:uiPriority w:val="99"/>
    <w:rsid w:val="005F251E"/>
    <w:pPr>
      <w:spacing w:before="0" w:line="260" w:lineRule="atLeast"/>
      <w:jc w:val="right"/>
    </w:pPr>
    <w:rPr>
      <w:sz w:val="18"/>
    </w:rPr>
  </w:style>
  <w:style w:type="paragraph" w:customStyle="1" w:styleId="Footnote2">
    <w:name w:val="Footnote 2"/>
    <w:basedOn w:val="Normal"/>
    <w:uiPriority w:val="99"/>
    <w:rsid w:val="005F251E"/>
    <w:pPr>
      <w:spacing w:before="0" w:line="260" w:lineRule="atLeast"/>
    </w:pPr>
    <w:rPr>
      <w:sz w:val="20"/>
    </w:rPr>
  </w:style>
  <w:style w:type="paragraph" w:customStyle="1" w:styleId="FormsList">
    <w:name w:val="Forms List"/>
    <w:uiPriority w:val="99"/>
    <w:rsid w:val="008C4907"/>
    <w:pPr>
      <w:widowControl w:val="0"/>
      <w:pBdr>
        <w:top w:val="single" w:sz="30" w:space="0" w:color="808080"/>
        <w:left w:val="single" w:sz="30" w:space="0" w:color="808080"/>
        <w:bottom w:val="single" w:sz="30" w:space="0" w:color="808080"/>
        <w:right w:val="single" w:sz="30" w:space="0" w:color="808080"/>
      </w:pBdr>
      <w:shd w:val="solid" w:color="000080" w:fill="auto"/>
      <w:tabs>
        <w:tab w:val="left" w:pos="720"/>
      </w:tabs>
      <w:autoSpaceDE w:val="0"/>
      <w:autoSpaceDN w:val="0"/>
      <w:adjustRightInd w:val="0"/>
      <w:spacing w:before="360" w:after="72" w:line="240" w:lineRule="auto"/>
    </w:pPr>
    <w:rPr>
      <w:b/>
      <w:bCs/>
      <w:color w:val="FFFFFF"/>
      <w:sz w:val="24"/>
      <w:szCs w:val="24"/>
      <w:shd w:val="clear" w:color="000000" w:fill="000080"/>
    </w:rPr>
  </w:style>
  <w:style w:type="paragraph" w:customStyle="1" w:styleId="FormsList2">
    <w:name w:val="Forms List 2"/>
    <w:uiPriority w:val="99"/>
    <w:rsid w:val="008C4907"/>
    <w:pPr>
      <w:widowControl w:val="0"/>
      <w:pBdr>
        <w:top w:val="single" w:sz="30" w:space="0" w:color="808080"/>
        <w:left w:val="single" w:sz="30" w:space="0" w:color="808080"/>
        <w:bottom w:val="single" w:sz="30" w:space="0" w:color="808080"/>
        <w:right w:val="single" w:sz="30" w:space="0" w:color="808080"/>
      </w:pBdr>
      <w:shd w:val="solid" w:color="000080" w:fill="auto"/>
      <w:tabs>
        <w:tab w:val="left" w:pos="720"/>
      </w:tabs>
      <w:autoSpaceDE w:val="0"/>
      <w:autoSpaceDN w:val="0"/>
      <w:adjustRightInd w:val="0"/>
      <w:spacing w:before="360" w:after="72" w:line="240" w:lineRule="auto"/>
      <w:ind w:left="360"/>
    </w:pPr>
    <w:rPr>
      <w:b/>
      <w:bCs/>
      <w:color w:val="FFFFFF"/>
      <w:sz w:val="24"/>
      <w:szCs w:val="24"/>
      <w:shd w:val="clear" w:color="000000" w:fill="000080"/>
    </w:rPr>
  </w:style>
  <w:style w:type="paragraph" w:customStyle="1" w:styleId="Manuals">
    <w:name w:val="Manuals"/>
    <w:uiPriority w:val="99"/>
    <w:rsid w:val="008C4907"/>
    <w:pPr>
      <w:widowControl w:val="0"/>
      <w:autoSpaceDE w:val="0"/>
      <w:autoSpaceDN w:val="0"/>
      <w:adjustRightInd w:val="0"/>
      <w:spacing w:after="180" w:line="240" w:lineRule="auto"/>
    </w:pPr>
    <w:rPr>
      <w:b/>
      <w:bCs/>
      <w:color w:val="008080"/>
      <w:sz w:val="40"/>
      <w:szCs w:val="40"/>
    </w:rPr>
  </w:style>
  <w:style w:type="paragraph" w:customStyle="1" w:styleId="Manuals1">
    <w:name w:val="Manuals1"/>
    <w:uiPriority w:val="99"/>
    <w:rsid w:val="008C4907"/>
    <w:pPr>
      <w:widowControl w:val="0"/>
      <w:shd w:val="solid" w:color="008080" w:fill="auto"/>
      <w:autoSpaceDE w:val="0"/>
      <w:autoSpaceDN w:val="0"/>
      <w:adjustRightInd w:val="0"/>
      <w:spacing w:after="108" w:line="240" w:lineRule="auto"/>
    </w:pPr>
    <w:rPr>
      <w:b/>
      <w:bCs/>
      <w:sz w:val="28"/>
      <w:szCs w:val="28"/>
    </w:rPr>
  </w:style>
  <w:style w:type="paragraph" w:customStyle="1" w:styleId="NL1">
    <w:name w:val="NL 1"/>
    <w:basedOn w:val="BL1"/>
    <w:uiPriority w:val="99"/>
    <w:rsid w:val="005F251E"/>
    <w:pPr>
      <w:ind w:hanging="432"/>
    </w:pPr>
  </w:style>
  <w:style w:type="paragraph" w:customStyle="1" w:styleId="NL2">
    <w:name w:val="NL 2"/>
    <w:basedOn w:val="NL1"/>
    <w:uiPriority w:val="99"/>
    <w:rsid w:val="005F251E"/>
    <w:pPr>
      <w:tabs>
        <w:tab w:val="clear" w:pos="900"/>
        <w:tab w:val="left" w:pos="1500"/>
      </w:tabs>
      <w:ind w:left="1497" w:hanging="302"/>
    </w:pPr>
  </w:style>
  <w:style w:type="paragraph" w:customStyle="1" w:styleId="NL3">
    <w:name w:val="NL 3"/>
    <w:basedOn w:val="BL2"/>
    <w:uiPriority w:val="99"/>
    <w:rsid w:val="005F251E"/>
    <w:pPr>
      <w:tabs>
        <w:tab w:val="clear" w:pos="1382"/>
        <w:tab w:val="clear" w:pos="2405"/>
        <w:tab w:val="left" w:pos="2520"/>
      </w:tabs>
      <w:ind w:left="2520" w:hanging="360"/>
    </w:pPr>
  </w:style>
  <w:style w:type="paragraph" w:customStyle="1" w:styleId="pagerev">
    <w:name w:val="pagerev"/>
    <w:uiPriority w:val="99"/>
    <w:rsid w:val="008C4907"/>
    <w:pPr>
      <w:widowControl w:val="0"/>
      <w:pBdr>
        <w:top w:val="single" w:sz="32" w:space="1" w:color="00FFFF"/>
        <w:left w:val="single" w:sz="32" w:space="1" w:color="00FFFF"/>
        <w:bottom w:val="single" w:sz="32" w:space="1" w:color="00FFFF"/>
        <w:right w:val="single" w:sz="32" w:space="1" w:color="00FFFF"/>
      </w:pBdr>
      <w:shd w:val="solid" w:color="0000FF" w:fill="auto"/>
      <w:autoSpaceDE w:val="0"/>
      <w:autoSpaceDN w:val="0"/>
      <w:adjustRightInd w:val="0"/>
      <w:spacing w:line="240" w:lineRule="auto"/>
    </w:pPr>
    <w:rPr>
      <w:b/>
      <w:bCs/>
      <w:color w:val="FFFFFF"/>
      <w:shd w:val="clear" w:color="000000" w:fill="0000FF"/>
    </w:rPr>
  </w:style>
  <w:style w:type="paragraph" w:customStyle="1" w:styleId="POS1Codes">
    <w:name w:val="POS1 Codes"/>
    <w:basedOn w:val="Normal"/>
    <w:uiPriority w:val="99"/>
    <w:rsid w:val="005F251E"/>
    <w:pPr>
      <w:tabs>
        <w:tab w:val="left" w:pos="360"/>
      </w:tabs>
      <w:spacing w:before="100"/>
      <w:jc w:val="right"/>
    </w:pPr>
  </w:style>
  <w:style w:type="paragraph" w:customStyle="1" w:styleId="POS2Codes">
    <w:name w:val="POS2 Codes"/>
    <w:basedOn w:val="Normal"/>
    <w:uiPriority w:val="99"/>
    <w:rsid w:val="005F251E"/>
    <w:pPr>
      <w:spacing w:before="100"/>
      <w:jc w:val="left"/>
    </w:pPr>
  </w:style>
  <w:style w:type="paragraph" w:customStyle="1" w:styleId="POS3Codes">
    <w:name w:val="POS3 Codes"/>
    <w:basedOn w:val="POS2Codes"/>
    <w:uiPriority w:val="99"/>
    <w:rsid w:val="005F251E"/>
    <w:pPr>
      <w:jc w:val="both"/>
    </w:pPr>
  </w:style>
  <w:style w:type="paragraph" w:customStyle="1" w:styleId="ProcHead">
    <w:name w:val="Proc Head"/>
    <w:basedOn w:val="Normal"/>
    <w:next w:val="ProcText"/>
    <w:uiPriority w:val="99"/>
    <w:rsid w:val="005F251E"/>
    <w:pPr>
      <w:tabs>
        <w:tab w:val="left" w:pos="1200"/>
        <w:tab w:val="left" w:pos="3720"/>
      </w:tabs>
      <w:spacing w:before="240" w:after="80" w:line="240" w:lineRule="exact"/>
    </w:pPr>
    <w:rPr>
      <w:sz w:val="18"/>
    </w:rPr>
  </w:style>
  <w:style w:type="paragraph" w:customStyle="1" w:styleId="ProcText">
    <w:name w:val="Proc Text"/>
    <w:basedOn w:val="Text2"/>
    <w:uiPriority w:val="99"/>
    <w:rsid w:val="005F251E"/>
    <w:pPr>
      <w:tabs>
        <w:tab w:val="clear" w:pos="720"/>
        <w:tab w:val="clear" w:pos="1680"/>
        <w:tab w:val="clear" w:pos="2400"/>
        <w:tab w:val="clear" w:pos="3120"/>
        <w:tab w:val="left" w:pos="1200"/>
        <w:tab w:val="left" w:pos="3720"/>
      </w:tabs>
      <w:spacing w:before="80" w:line="260" w:lineRule="exact"/>
      <w:ind w:left="0"/>
      <w:jc w:val="left"/>
    </w:pPr>
    <w:rPr>
      <w:sz w:val="20"/>
    </w:rPr>
  </w:style>
  <w:style w:type="paragraph" w:customStyle="1" w:styleId="ProcText-Indent">
    <w:name w:val="Proc Text - Indent"/>
    <w:uiPriority w:val="99"/>
    <w:rsid w:val="008C4907"/>
    <w:pPr>
      <w:widowControl w:val="0"/>
      <w:tabs>
        <w:tab w:val="right" w:pos="1080"/>
      </w:tabs>
      <w:autoSpaceDE w:val="0"/>
      <w:autoSpaceDN w:val="0"/>
      <w:adjustRightInd w:val="0"/>
      <w:spacing w:before="101" w:line="240" w:lineRule="auto"/>
      <w:ind w:left="360"/>
    </w:pPr>
    <w:rPr>
      <w:sz w:val="18"/>
      <w:szCs w:val="18"/>
    </w:rPr>
  </w:style>
  <w:style w:type="paragraph" w:customStyle="1" w:styleId="Section0">
    <w:name w:val="Section"/>
    <w:uiPriority w:val="99"/>
    <w:rsid w:val="008C4907"/>
    <w:pPr>
      <w:widowControl w:val="0"/>
      <w:pBdr>
        <w:top w:val="single" w:sz="24" w:space="3" w:color="000000"/>
        <w:left w:val="single" w:sz="24" w:space="3" w:color="000000"/>
        <w:bottom w:val="single" w:sz="24" w:space="3" w:color="000000"/>
        <w:right w:val="single" w:sz="24" w:space="3" w:color="000000"/>
      </w:pBdr>
      <w:autoSpaceDE w:val="0"/>
      <w:autoSpaceDN w:val="0"/>
      <w:adjustRightInd w:val="0"/>
      <w:spacing w:before="72" w:line="240" w:lineRule="auto"/>
    </w:pPr>
    <w:rPr>
      <w:b/>
      <w:bCs/>
      <w:sz w:val="28"/>
      <w:szCs w:val="28"/>
    </w:rPr>
  </w:style>
  <w:style w:type="paragraph" w:customStyle="1" w:styleId="SectionTOC">
    <w:name w:val="Section TOC"/>
    <w:uiPriority w:val="99"/>
    <w:rsid w:val="008C4907"/>
    <w:pPr>
      <w:widowControl w:val="0"/>
      <w:shd w:val="solid" w:color="008080" w:fill="auto"/>
      <w:autoSpaceDE w:val="0"/>
      <w:autoSpaceDN w:val="0"/>
      <w:adjustRightInd w:val="0"/>
      <w:spacing w:before="72" w:line="240" w:lineRule="auto"/>
      <w:jc w:val="center"/>
    </w:pPr>
    <w:rPr>
      <w:b/>
      <w:bCs/>
      <w:sz w:val="28"/>
      <w:szCs w:val="28"/>
      <w:shd w:val="clear" w:color="000000" w:fill="008080"/>
    </w:rPr>
  </w:style>
  <w:style w:type="paragraph" w:customStyle="1" w:styleId="TableEnd">
    <w:name w:val="TableEnd"/>
    <w:uiPriority w:val="99"/>
    <w:rsid w:val="008C4907"/>
    <w:pPr>
      <w:widowControl w:val="0"/>
      <w:autoSpaceDE w:val="0"/>
      <w:autoSpaceDN w:val="0"/>
      <w:adjustRightInd w:val="0"/>
      <w:spacing w:line="240" w:lineRule="auto"/>
    </w:pPr>
    <w:rPr>
      <w:sz w:val="12"/>
      <w:szCs w:val="12"/>
    </w:rPr>
  </w:style>
  <w:style w:type="paragraph" w:customStyle="1" w:styleId="Text1">
    <w:name w:val="Text 1"/>
    <w:basedOn w:val="Normal"/>
    <w:uiPriority w:val="99"/>
    <w:rsid w:val="005F251E"/>
    <w:pPr>
      <w:tabs>
        <w:tab w:val="left" w:pos="720"/>
        <w:tab w:val="left" w:pos="1680"/>
        <w:tab w:val="left" w:pos="2400"/>
        <w:tab w:val="left" w:pos="3120"/>
      </w:tabs>
    </w:pPr>
  </w:style>
  <w:style w:type="paragraph" w:customStyle="1" w:styleId="Text2">
    <w:name w:val="Text 2"/>
    <w:basedOn w:val="Normal"/>
    <w:uiPriority w:val="99"/>
    <w:rsid w:val="005F251E"/>
    <w:pPr>
      <w:tabs>
        <w:tab w:val="left" w:pos="720"/>
        <w:tab w:val="left" w:pos="1680"/>
        <w:tab w:val="left" w:pos="2400"/>
        <w:tab w:val="left" w:pos="3120"/>
      </w:tabs>
      <w:ind w:left="720"/>
    </w:pPr>
  </w:style>
  <w:style w:type="paragraph" w:customStyle="1" w:styleId="Text3">
    <w:name w:val="Text 3"/>
    <w:basedOn w:val="Text2"/>
    <w:uiPriority w:val="99"/>
    <w:rsid w:val="005F251E"/>
    <w:pPr>
      <w:tabs>
        <w:tab w:val="clear" w:pos="720"/>
      </w:tabs>
      <w:ind w:left="1685"/>
    </w:pPr>
  </w:style>
  <w:style w:type="character" w:customStyle="1" w:styleId="Appendix">
    <w:name w:val="Appendix"/>
    <w:uiPriority w:val="99"/>
    <w:rsid w:val="008C4907"/>
    <w:rPr>
      <w:b/>
      <w:color w:val="800080"/>
      <w:sz w:val="22"/>
      <w:u w:val="single"/>
      <w:shd w:val="clear" w:color="000000" w:fill="C0C0C0"/>
    </w:rPr>
  </w:style>
  <w:style w:type="character" w:customStyle="1" w:styleId="B-I-U">
    <w:name w:val="B-I-U"/>
    <w:uiPriority w:val="99"/>
    <w:rsid w:val="008C4907"/>
    <w:rPr>
      <w:b/>
      <w:i/>
      <w:color w:val="800000"/>
      <w:u w:val="single"/>
    </w:rPr>
  </w:style>
  <w:style w:type="character" w:customStyle="1" w:styleId="Bld">
    <w:name w:val="Bld"/>
    <w:uiPriority w:val="99"/>
    <w:rsid w:val="008C4907"/>
    <w:rPr>
      <w:b/>
      <w:color w:val="800000"/>
    </w:rPr>
  </w:style>
  <w:style w:type="character" w:customStyle="1" w:styleId="Bld-Itlc">
    <w:name w:val="Bld-Itlc"/>
    <w:uiPriority w:val="99"/>
    <w:rsid w:val="008C4907"/>
    <w:rPr>
      <w:b/>
      <w:i/>
      <w:color w:val="800000"/>
    </w:rPr>
  </w:style>
  <w:style w:type="character" w:customStyle="1" w:styleId="Bld-Undr">
    <w:name w:val="Bld-Undr"/>
    <w:uiPriority w:val="99"/>
    <w:rsid w:val="008C4907"/>
    <w:rPr>
      <w:b/>
      <w:color w:val="0000FF"/>
      <w:u w:val="single"/>
    </w:rPr>
  </w:style>
  <w:style w:type="character" w:customStyle="1" w:styleId="hidden">
    <w:name w:val="hidden"/>
    <w:uiPriority w:val="99"/>
    <w:rsid w:val="008C4907"/>
    <w:rPr>
      <w:vanish/>
      <w:color w:val="000000"/>
    </w:rPr>
  </w:style>
  <w:style w:type="character" w:customStyle="1" w:styleId="Itlc">
    <w:name w:val="Itlc"/>
    <w:uiPriority w:val="99"/>
    <w:rsid w:val="008C4907"/>
    <w:rPr>
      <w:i/>
      <w:color w:val="FF0000"/>
    </w:rPr>
  </w:style>
  <w:style w:type="character" w:customStyle="1" w:styleId="PriorContents">
    <w:name w:val="Prior Contents"/>
    <w:uiPriority w:val="99"/>
    <w:rsid w:val="008C4907"/>
    <w:rPr>
      <w:b/>
      <w:color w:val="808080"/>
    </w:rPr>
  </w:style>
  <w:style w:type="character" w:customStyle="1" w:styleId="SprSc">
    <w:name w:val="SprSc"/>
    <w:uiPriority w:val="99"/>
    <w:rsid w:val="005F251E"/>
    <w:rPr>
      <w:position w:val="6"/>
      <w:sz w:val="16"/>
      <w:vertAlign w:val="superscript"/>
    </w:rPr>
  </w:style>
  <w:style w:type="character" w:customStyle="1" w:styleId="Undr">
    <w:name w:val="Undr"/>
    <w:uiPriority w:val="99"/>
    <w:rsid w:val="008C4907"/>
    <w:rPr>
      <w:color w:val="0000FF"/>
      <w:u w:val="single"/>
    </w:rPr>
  </w:style>
  <w:style w:type="character" w:customStyle="1" w:styleId="add">
    <w:name w:val="add"/>
    <w:uiPriority w:val="99"/>
    <w:rsid w:val="008C4907"/>
    <w:rPr>
      <w:shd w:val="clear" w:color="000000" w:fill="FF00FF"/>
    </w:rPr>
  </w:style>
  <w:style w:type="character" w:customStyle="1" w:styleId="change">
    <w:name w:val="change"/>
    <w:uiPriority w:val="99"/>
    <w:rsid w:val="008C4907"/>
    <w:rPr>
      <w:b/>
      <w:shd w:val="clear" w:color="000000" w:fill="FF00FF"/>
    </w:rPr>
  </w:style>
  <w:style w:type="character" w:customStyle="1" w:styleId="delete">
    <w:name w:val="delete"/>
    <w:uiPriority w:val="99"/>
    <w:rsid w:val="008C4907"/>
    <w:rPr>
      <w:b/>
      <w:strike/>
      <w:color w:val="FF00FF"/>
    </w:rPr>
  </w:style>
  <w:style w:type="character" w:customStyle="1" w:styleId="DidNotChangeMedicaid">
    <w:name w:val="Did Not Change Medicaid"/>
    <w:uiPriority w:val="99"/>
    <w:rsid w:val="008C4907"/>
    <w:rPr>
      <w:shd w:val="clear" w:color="000000" w:fill="00FFFF"/>
    </w:rPr>
  </w:style>
  <w:style w:type="character" w:customStyle="1" w:styleId="Highlighter1">
    <w:name w:val="Highlighter 1"/>
    <w:uiPriority w:val="99"/>
    <w:rsid w:val="008C4907"/>
    <w:rPr>
      <w:shd w:val="clear" w:color="000000" w:fill="FF00FF"/>
    </w:rPr>
  </w:style>
  <w:style w:type="character" w:customStyle="1" w:styleId="LinktoAppendix">
    <w:name w:val="Link to Appendix"/>
    <w:uiPriority w:val="99"/>
    <w:rsid w:val="008C4907"/>
    <w:rPr>
      <w:b/>
      <w:color w:val="800000"/>
      <w:u w:val="single"/>
      <w:shd w:val="clear" w:color="000000" w:fill="C0C0C0"/>
    </w:rPr>
  </w:style>
  <w:style w:type="character" w:customStyle="1" w:styleId="LinktoForm">
    <w:name w:val="Link to Form"/>
    <w:uiPriority w:val="99"/>
    <w:rsid w:val="008C4907"/>
    <w:rPr>
      <w:color w:val="0000FF"/>
      <w:u w:val="single"/>
      <w:shd w:val="clear" w:color="000000" w:fill="C0C0C0"/>
    </w:rPr>
  </w:style>
  <w:style w:type="character" w:customStyle="1" w:styleId="LinktoOtherSection">
    <w:name w:val="Link to Other Section"/>
    <w:uiPriority w:val="99"/>
    <w:rsid w:val="008C4907"/>
    <w:rPr>
      <w:b/>
      <w:u w:val="single"/>
      <w:shd w:val="clear" w:color="000000" w:fill="C0C0C0"/>
    </w:rPr>
  </w:style>
  <w:style w:type="character" w:customStyle="1" w:styleId="MedicaidtoMOHealthNet">
    <w:name w:val="Medicaid to MO HealthNet"/>
    <w:uiPriority w:val="99"/>
    <w:rsid w:val="008C4907"/>
    <w:rPr>
      <w:b/>
      <w:shd w:val="clear" w:color="000000" w:fill="00FF00"/>
    </w:rPr>
  </w:style>
  <w:style w:type="character" w:customStyle="1" w:styleId="MissouriMedicaidtoMOHealthNet">
    <w:name w:val="Missouri Medicaid to MO HealthNet"/>
    <w:uiPriority w:val="99"/>
    <w:rsid w:val="008C4907"/>
    <w:rPr>
      <w:b/>
      <w:shd w:val="clear" w:color="000000" w:fill="FFFF00"/>
    </w:rPr>
  </w:style>
  <w:style w:type="character" w:customStyle="1" w:styleId="MOHealthNetDivision">
    <w:name w:val="MO HealthNet Division"/>
    <w:uiPriority w:val="99"/>
    <w:rsid w:val="008C4907"/>
    <w:rPr>
      <w:color w:val="FFFFFF"/>
      <w:shd w:val="clear" w:color="000000" w:fill="FF0000"/>
    </w:rPr>
  </w:style>
  <w:style w:type="character" w:customStyle="1" w:styleId="New">
    <w:name w:val="New"/>
    <w:uiPriority w:val="99"/>
    <w:rsid w:val="008C4907"/>
    <w:rPr>
      <w:shd w:val="clear" w:color="000000" w:fill="FF00FF"/>
    </w:rPr>
  </w:style>
  <w:style w:type="character" w:customStyle="1" w:styleId="newinformation">
    <w:name w:val="new information"/>
    <w:uiPriority w:val="99"/>
    <w:rsid w:val="008C4907"/>
    <w:rPr>
      <w:shd w:val="clear" w:color="000000" w:fill="00FFFF"/>
    </w:rPr>
  </w:style>
  <w:style w:type="character" w:customStyle="1" w:styleId="RecipienttoParticipant">
    <w:name w:val="Recipient to Participant"/>
    <w:uiPriority w:val="99"/>
    <w:rsid w:val="008C4907"/>
    <w:rPr>
      <w:b/>
      <w:shd w:val="clear" w:color="000000" w:fill="800080"/>
    </w:rPr>
  </w:style>
  <w:style w:type="character" w:customStyle="1" w:styleId="AssistGTName">
    <w:name w:val="Assist GT Name"/>
    <w:uiPriority w:val="99"/>
    <w:rsid w:val="008C4907"/>
    <w:rPr>
      <w:vanish/>
      <w:color w:val="0000FF"/>
    </w:rPr>
  </w:style>
  <w:style w:type="character" w:customStyle="1" w:styleId="Gen08">
    <w:name w:val="Gen08"/>
    <w:uiPriority w:val="99"/>
    <w:rsid w:val="008C4907"/>
  </w:style>
  <w:style w:type="character" w:customStyle="1" w:styleId="Gen10">
    <w:name w:val="Gen10"/>
    <w:uiPriority w:val="99"/>
    <w:rsid w:val="008C4907"/>
  </w:style>
  <w:style w:type="character" w:customStyle="1" w:styleId="Gen16">
    <w:name w:val="Gen16"/>
    <w:uiPriority w:val="99"/>
    <w:rsid w:val="008C4907"/>
  </w:style>
  <w:style w:type="character" w:customStyle="1" w:styleId="Gen20">
    <w:name w:val="Gen20"/>
    <w:uiPriority w:val="99"/>
    <w:rsid w:val="008C4907"/>
  </w:style>
  <w:style w:type="character" w:customStyle="1" w:styleId="Gen21">
    <w:name w:val="Gen21"/>
    <w:uiPriority w:val="99"/>
    <w:rsid w:val="008C4907"/>
  </w:style>
  <w:style w:type="character" w:customStyle="1" w:styleId="INPOP">
    <w:name w:val="INPOP"/>
    <w:uiPriority w:val="99"/>
    <w:rsid w:val="008C4907"/>
  </w:style>
  <w:style w:type="character" w:customStyle="1" w:styleId="Manual">
    <w:name w:val="Manual"/>
    <w:uiPriority w:val="99"/>
    <w:rsid w:val="008C4907"/>
  </w:style>
  <w:style w:type="character" w:customStyle="1" w:styleId="Note">
    <w:name w:val="Note"/>
    <w:uiPriority w:val="99"/>
    <w:rsid w:val="008C4907"/>
  </w:style>
  <w:style w:type="character" w:customStyle="1" w:styleId="Omit08">
    <w:name w:val="Omit08"/>
    <w:uiPriority w:val="99"/>
    <w:rsid w:val="008C4907"/>
  </w:style>
  <w:style w:type="character" w:customStyle="1" w:styleId="Omit10">
    <w:name w:val="Omit10"/>
    <w:uiPriority w:val="99"/>
    <w:rsid w:val="008C4907"/>
  </w:style>
  <w:style w:type="character" w:customStyle="1" w:styleId="Omit16">
    <w:name w:val="Omit16"/>
    <w:uiPriority w:val="99"/>
    <w:rsid w:val="008C4907"/>
  </w:style>
  <w:style w:type="character" w:customStyle="1" w:styleId="Omit20">
    <w:name w:val="Omit20"/>
    <w:uiPriority w:val="99"/>
    <w:rsid w:val="008C4907"/>
  </w:style>
  <w:style w:type="character" w:customStyle="1" w:styleId="Omit21">
    <w:name w:val="Omit21"/>
    <w:uiPriority w:val="99"/>
    <w:rsid w:val="008C4907"/>
  </w:style>
  <w:style w:type="character" w:customStyle="1" w:styleId="placement">
    <w:name w:val="placement"/>
    <w:uiPriority w:val="99"/>
    <w:rsid w:val="008C4907"/>
    <w:rPr>
      <w:vanish/>
      <w:color w:val="FF00FF"/>
      <w:sz w:val="16"/>
    </w:rPr>
  </w:style>
  <w:style w:type="character" w:customStyle="1" w:styleId="Popup">
    <w:name w:val="Popup"/>
    <w:uiPriority w:val="99"/>
    <w:rsid w:val="008C4907"/>
  </w:style>
  <w:style w:type="character" w:customStyle="1" w:styleId="Revised">
    <w:name w:val="Revised"/>
    <w:uiPriority w:val="99"/>
    <w:rsid w:val="008C4907"/>
    <w:rPr>
      <w:color w:val="008000"/>
    </w:rPr>
  </w:style>
  <w:style w:type="character" w:customStyle="1" w:styleId="TofC">
    <w:name w:val="TofC"/>
    <w:uiPriority w:val="99"/>
    <w:rsid w:val="008C4907"/>
    <w:rPr>
      <w:vanish/>
      <w:color w:val="0000FF"/>
      <w:sz w:val="16"/>
      <w:shd w:val="clear" w:color="000000" w:fill="FFFF00"/>
    </w:rPr>
  </w:style>
  <w:style w:type="paragraph" w:customStyle="1" w:styleId="HEAD10">
    <w:name w:val="HEAD1"/>
    <w:basedOn w:val="Head1"/>
    <w:autoRedefine/>
    <w:uiPriority w:val="99"/>
    <w:rsid w:val="005F251E"/>
  </w:style>
  <w:style w:type="table" w:customStyle="1" w:styleId="TableofContents">
    <w:name w:val="Table of Contents"/>
    <w:basedOn w:val="TableNormal"/>
    <w:uiPriority w:val="99"/>
    <w:rsid w:val="005F251E"/>
    <w:pPr>
      <w:spacing w:line="240" w:lineRule="auto"/>
    </w:pPr>
    <w:rPr>
      <w:sz w:val="24"/>
      <w:szCs w:val="20"/>
    </w:rPr>
    <w:tblPr/>
  </w:style>
  <w:style w:type="paragraph" w:styleId="TOC1">
    <w:name w:val="toc 1"/>
    <w:next w:val="Normal"/>
    <w:autoRedefine/>
    <w:uiPriority w:val="39"/>
    <w:unhideWhenUsed/>
    <w:qFormat/>
    <w:rsid w:val="00DE0CC3"/>
    <w:pPr>
      <w:spacing w:after="160"/>
      <w:jc w:val="left"/>
    </w:pPr>
    <w:rPr>
      <w:rFonts w:eastAsiaTheme="minorEastAsia" w:cs="Tahoma"/>
      <w:b/>
      <w:bCs/>
      <w:color w:val="000000" w:themeColor="text1"/>
      <w:kern w:val="2"/>
      <w:lang w:eastAsia="zh-CN"/>
      <w14:ligatures w14:val="standardContextual"/>
    </w:rPr>
  </w:style>
  <w:style w:type="paragraph" w:styleId="TOC2">
    <w:name w:val="toc 2"/>
    <w:next w:val="Normal"/>
    <w:autoRedefine/>
    <w:uiPriority w:val="39"/>
    <w:unhideWhenUsed/>
    <w:qFormat/>
    <w:rsid w:val="00DE0CC3"/>
    <w:pPr>
      <w:tabs>
        <w:tab w:val="left" w:pos="690"/>
        <w:tab w:val="right" w:leader="dot" w:pos="10070"/>
      </w:tabs>
      <w:spacing w:after="160"/>
      <w:ind w:left="230"/>
      <w:jc w:val="left"/>
    </w:pPr>
    <w:rPr>
      <w:rFonts w:eastAsiaTheme="minorEastAsia" w:cs="Tahoma"/>
      <w:b/>
      <w:bCs/>
      <w:color w:val="000000" w:themeColor="text1"/>
      <w:kern w:val="2"/>
      <w:lang w:eastAsia="zh-CN"/>
      <w14:ligatures w14:val="standardContextual"/>
    </w:rPr>
  </w:style>
  <w:style w:type="paragraph" w:styleId="TOC3">
    <w:name w:val="toc 3"/>
    <w:next w:val="Normal"/>
    <w:autoRedefine/>
    <w:uiPriority w:val="39"/>
    <w:unhideWhenUsed/>
    <w:qFormat/>
    <w:rsid w:val="00DE0CC3"/>
    <w:pPr>
      <w:tabs>
        <w:tab w:val="right" w:leader="dot" w:pos="10070"/>
      </w:tabs>
      <w:spacing w:after="160"/>
      <w:ind w:left="461"/>
      <w:jc w:val="left"/>
    </w:pPr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styleId="Footer">
    <w:name w:val="footer"/>
    <w:next w:val="Normal"/>
    <w:link w:val="FooterChar"/>
    <w:autoRedefine/>
    <w:uiPriority w:val="99"/>
    <w:unhideWhenUsed/>
    <w:qFormat/>
    <w:rsid w:val="00DE0CC3"/>
    <w:pPr>
      <w:tabs>
        <w:tab w:val="center" w:pos="4680"/>
        <w:tab w:val="right" w:pos="9360"/>
      </w:tabs>
      <w:spacing w:after="160"/>
      <w:jc w:val="right"/>
    </w:pPr>
    <w:rPr>
      <w:rFonts w:eastAsiaTheme="minorEastAsia" w:cs="Tahoma"/>
      <w:color w:val="000000" w:themeColor="text1"/>
      <w:kern w:val="2"/>
      <w:sz w:val="20"/>
      <w:szCs w:val="20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E0CC3"/>
    <w:rPr>
      <w:rFonts w:eastAsiaTheme="minorEastAsia" w:cs="Tahoma"/>
      <w:color w:val="000000" w:themeColor="text1"/>
      <w:kern w:val="2"/>
      <w:sz w:val="20"/>
      <w:szCs w:val="20"/>
      <w:lang w:eastAsia="zh-CN"/>
      <w14:ligatures w14:val="standardContextual"/>
    </w:rPr>
  </w:style>
  <w:style w:type="table" w:customStyle="1" w:styleId="Table3">
    <w:name w:val="Table 3"/>
    <w:basedOn w:val="TableNormal"/>
    <w:uiPriority w:val="99"/>
    <w:rsid w:val="005F251E"/>
    <w:pPr>
      <w:spacing w:line="240" w:lineRule="auto"/>
    </w:pPr>
    <w:rPr>
      <w:sz w:val="20"/>
      <w:szCs w:val="20"/>
    </w:rPr>
    <w:tblPr>
      <w:tblInd w:w="1685" w:type="dxa"/>
    </w:tblPr>
  </w:style>
  <w:style w:type="table" w:customStyle="1" w:styleId="Table2">
    <w:name w:val="Table 2"/>
    <w:uiPriority w:val="99"/>
    <w:rsid w:val="005F251E"/>
    <w:pPr>
      <w:spacing w:line="240" w:lineRule="auto"/>
    </w:pPr>
    <w:rPr>
      <w:sz w:val="20"/>
      <w:szCs w:val="20"/>
    </w:rPr>
    <w:tblPr>
      <w:tblInd w:w="72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next w:val="Normal"/>
    <w:link w:val="HeaderChar"/>
    <w:autoRedefine/>
    <w:uiPriority w:val="99"/>
    <w:unhideWhenUsed/>
    <w:qFormat/>
    <w:rsid w:val="00DE0CC3"/>
    <w:pPr>
      <w:tabs>
        <w:tab w:val="center" w:pos="4680"/>
        <w:tab w:val="right" w:pos="9360"/>
      </w:tabs>
      <w:spacing w:after="160"/>
      <w:jc w:val="right"/>
    </w:pPr>
    <w:rPr>
      <w:rFonts w:eastAsiaTheme="minorEastAsia" w:cs="Tahoma"/>
      <w:color w:val="000000" w:themeColor="text1"/>
      <w:kern w:val="2"/>
      <w:sz w:val="20"/>
      <w:szCs w:val="20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E0CC3"/>
    <w:rPr>
      <w:rFonts w:eastAsiaTheme="minorEastAsia" w:cs="Tahoma"/>
      <w:color w:val="000000" w:themeColor="text1"/>
      <w:kern w:val="2"/>
      <w:sz w:val="20"/>
      <w:szCs w:val="20"/>
      <w:lang w:eastAsia="zh-CN"/>
      <w14:ligatures w14:val="standardContextual"/>
    </w:rPr>
  </w:style>
  <w:style w:type="character" w:styleId="PageNumber">
    <w:name w:val="page number"/>
    <w:basedOn w:val="DefaultParagraphFont"/>
    <w:uiPriority w:val="99"/>
    <w:rsid w:val="008D079B"/>
    <w:rPr>
      <w:rFonts w:cs="Times New Roman"/>
    </w:rPr>
  </w:style>
  <w:style w:type="character" w:styleId="Hyperlink">
    <w:name w:val="Hyperlink"/>
    <w:basedOn w:val="DefaultParagraphFont"/>
    <w:uiPriority w:val="99"/>
    <w:unhideWhenUsed/>
    <w:qFormat/>
    <w:rsid w:val="00DE0CC3"/>
    <w:rPr>
      <w:rFonts w:ascii="Tahoma" w:hAnsi="Tahoma" w:cs="Tahoma"/>
      <w:b/>
      <w:bCs/>
      <w:iCs w:val="0"/>
      <w:color w:val="04427D"/>
      <w:sz w:val="23"/>
      <w:szCs w:val="23"/>
      <w:u w:val="single" w:color="04427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CC3"/>
    <w:rPr>
      <w:rFonts w:ascii="Segoe UI" w:eastAsiaTheme="minorEastAsia" w:hAnsi="Segoe UI" w:cs="Segoe UI"/>
      <w:color w:val="000000" w:themeColor="text1"/>
      <w:kern w:val="2"/>
      <w:sz w:val="18"/>
      <w:szCs w:val="18"/>
      <w:lang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E0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7E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7EF"/>
    <w:rPr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DE0CC3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DE0CC3"/>
    <w:rPr>
      <w:rFonts w:eastAsiaTheme="minorEastAsia" w:cs="Tahoma"/>
      <w:b/>
      <w:bCs/>
      <w:color w:val="000000" w:themeColor="text1"/>
      <w:kern w:val="2"/>
      <w:sz w:val="20"/>
      <w:szCs w:val="20"/>
      <w:lang w:eastAsia="zh-CN"/>
      <w14:ligatures w14:val="standardContextual"/>
    </w:rPr>
  </w:style>
  <w:style w:type="paragraph" w:styleId="NoSpacing">
    <w:name w:val="No Spacing"/>
    <w:link w:val="NoSpacingChar"/>
    <w:uiPriority w:val="1"/>
    <w:qFormat/>
    <w:rsid w:val="00DE0CC3"/>
    <w:pPr>
      <w:spacing w:before="0" w:line="240" w:lineRule="auto"/>
    </w:pPr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styleId="BodyText">
    <w:name w:val="Body Text"/>
    <w:next w:val="Normal"/>
    <w:link w:val="BodyTextChar"/>
    <w:autoRedefine/>
    <w:uiPriority w:val="1"/>
    <w:qFormat/>
    <w:rsid w:val="00DE0CC3"/>
    <w:pPr>
      <w:spacing w:after="160"/>
    </w:pPr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DE0CC3"/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styleId="Revision">
    <w:name w:val="Revision"/>
    <w:hidden/>
    <w:uiPriority w:val="99"/>
    <w:semiHidden/>
    <w:rsid w:val="00DE0CC3"/>
    <w:pPr>
      <w:spacing w:before="0" w:line="240" w:lineRule="auto"/>
      <w:jc w:val="left"/>
    </w:pPr>
    <w:rPr>
      <w:rFonts w:eastAsia="Tahoma" w:cs="Tahoma"/>
      <w:sz w:val="22"/>
      <w:szCs w:val="22"/>
    </w:rPr>
  </w:style>
  <w:style w:type="paragraph" w:styleId="TOCHeading">
    <w:name w:val="TOC Heading"/>
    <w:next w:val="Normal"/>
    <w:autoRedefine/>
    <w:uiPriority w:val="39"/>
    <w:unhideWhenUsed/>
    <w:qFormat/>
    <w:rsid w:val="00DE0CC3"/>
    <w:pPr>
      <w:pageBreakBefore/>
      <w:spacing w:before="0" w:after="160" w:line="278" w:lineRule="auto"/>
      <w:jc w:val="center"/>
    </w:pPr>
    <w:rPr>
      <w:rFonts w:eastAsiaTheme="majorEastAsia" w:cs="Tahoma"/>
      <w:b/>
      <w:bCs/>
      <w:sz w:val="44"/>
      <w:szCs w:val="4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E0CC3"/>
    <w:rPr>
      <w:rFonts w:ascii="Tahoma" w:hAnsi="Tahoma"/>
      <w:b/>
      <w:bCs/>
      <w:color w:val="04427D"/>
      <w:sz w:val="23"/>
      <w:szCs w:val="23"/>
      <w:u w:val="single" w:color="04427D"/>
    </w:rPr>
  </w:style>
  <w:style w:type="paragraph" w:styleId="ListParagraph">
    <w:name w:val="List Paragraph"/>
    <w:basedOn w:val="Normal"/>
    <w:uiPriority w:val="1"/>
    <w:rsid w:val="002B068B"/>
    <w:pPr>
      <w:widowControl w:val="0"/>
      <w:autoSpaceDE w:val="0"/>
      <w:autoSpaceDN w:val="0"/>
      <w:spacing w:before="0" w:line="240" w:lineRule="auto"/>
      <w:ind w:left="939" w:hanging="361"/>
      <w:jc w:val="left"/>
    </w:pPr>
    <w:rPr>
      <w:rFonts w:eastAsia="Tahom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E0CC3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F05B1C"/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DE0CC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DE0CC3"/>
    <w:pPr>
      <w:numPr>
        <w:numId w:val="2"/>
      </w:numPr>
      <w:contextualSpacing/>
    </w:pPr>
  </w:style>
  <w:style w:type="paragraph" w:customStyle="1" w:styleId="Introduction">
    <w:name w:val="Introduction"/>
    <w:next w:val="Normal"/>
    <w:link w:val="IntroductionChar"/>
    <w:autoRedefine/>
    <w:qFormat/>
    <w:rsid w:val="00DE0CC3"/>
    <w:pPr>
      <w:widowControl w:val="0"/>
      <w:autoSpaceDE w:val="0"/>
      <w:autoSpaceDN w:val="0"/>
      <w:spacing w:after="160"/>
      <w:jc w:val="left"/>
      <w:outlineLvl w:val="1"/>
    </w:pPr>
    <w:rPr>
      <w:rFonts w:eastAsiaTheme="minorEastAsia" w:cs="Tahoma"/>
      <w:b/>
      <w:color w:val="E56300"/>
      <w:kern w:val="2"/>
      <w:sz w:val="32"/>
      <w:lang w:eastAsia="zh-CN"/>
      <w14:ligatures w14:val="standardContextual"/>
    </w:rPr>
  </w:style>
  <w:style w:type="character" w:customStyle="1" w:styleId="IntroductionChar">
    <w:name w:val="Introduction Char"/>
    <w:basedOn w:val="DefaultParagraphFont"/>
    <w:link w:val="Introduction"/>
    <w:rsid w:val="00DE0CC3"/>
    <w:rPr>
      <w:rFonts w:eastAsiaTheme="minorEastAsia" w:cs="Tahoma"/>
      <w:b/>
      <w:color w:val="E56300"/>
      <w:kern w:val="2"/>
      <w:sz w:val="32"/>
      <w:lang w:eastAsia="zh-CN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E0CC3"/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E0CC3"/>
    <w:pPr>
      <w:widowControl w:val="0"/>
      <w:spacing w:before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TableHeader">
    <w:name w:val="Body Text (Table Header)"/>
    <w:next w:val="Normal"/>
    <w:autoRedefine/>
    <w:qFormat/>
    <w:rsid w:val="00DE0CC3"/>
    <w:pPr>
      <w:spacing w:after="160"/>
      <w:jc w:val="center"/>
    </w:pPr>
    <w:rPr>
      <w:rFonts w:eastAsiaTheme="minorEastAsia" w:cs="Tahoma"/>
      <w:b/>
      <w:bCs/>
      <w:color w:val="FFFFFF" w:themeColor="background1"/>
      <w:kern w:val="2"/>
      <w:sz w:val="26"/>
      <w:szCs w:val="26"/>
      <w:lang w:eastAsia="zh-CN"/>
      <w14:ligatures w14:val="standardContextual"/>
    </w:rPr>
  </w:style>
  <w:style w:type="paragraph" w:customStyle="1" w:styleId="BulletList1">
    <w:name w:val="Bullet List 1"/>
    <w:next w:val="Normal"/>
    <w:link w:val="BulletList1Char"/>
    <w:autoRedefine/>
    <w:qFormat/>
    <w:rsid w:val="00DE0CC3"/>
    <w:pPr>
      <w:numPr>
        <w:numId w:val="3"/>
      </w:numPr>
      <w:spacing w:after="160"/>
    </w:pPr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character" w:customStyle="1" w:styleId="BulletList1Char">
    <w:name w:val="Bullet List 1 Char"/>
    <w:basedOn w:val="DefaultParagraphFont"/>
    <w:link w:val="BulletList1"/>
    <w:rsid w:val="00DE0CC3"/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customStyle="1" w:styleId="BulletList2">
    <w:name w:val="Bullet List 2"/>
    <w:next w:val="Normal"/>
    <w:link w:val="BulletList2Char"/>
    <w:autoRedefine/>
    <w:qFormat/>
    <w:rsid w:val="00DE0CC3"/>
    <w:pPr>
      <w:numPr>
        <w:numId w:val="4"/>
      </w:numPr>
      <w:spacing w:after="160"/>
      <w:ind w:left="1339"/>
    </w:pPr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character" w:customStyle="1" w:styleId="BulletList2Char">
    <w:name w:val="Bullet List 2 Char"/>
    <w:basedOn w:val="DefaultParagraphFont"/>
    <w:link w:val="BulletList2"/>
    <w:rsid w:val="00DE0CC3"/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customStyle="1" w:styleId="BulletList3">
    <w:name w:val="Bullet List 3"/>
    <w:next w:val="Normal"/>
    <w:link w:val="BulletList3Char"/>
    <w:autoRedefine/>
    <w:qFormat/>
    <w:rsid w:val="00DE0CC3"/>
    <w:pPr>
      <w:numPr>
        <w:numId w:val="5"/>
      </w:numPr>
      <w:spacing w:after="160"/>
      <w:ind w:left="1800"/>
    </w:pPr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character" w:customStyle="1" w:styleId="BulletList3Char">
    <w:name w:val="Bullet List 3 Char"/>
    <w:basedOn w:val="DefaultParagraphFont"/>
    <w:link w:val="BulletList3"/>
    <w:rsid w:val="00DE0CC3"/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character" w:customStyle="1" w:styleId="AddressChar">
    <w:name w:val="Address Char"/>
    <w:basedOn w:val="DefaultParagraphFont"/>
    <w:link w:val="Address"/>
    <w:rsid w:val="00DE0CC3"/>
    <w:rPr>
      <w:rFonts w:eastAsiaTheme="minorEastAsia" w:cs="Tahoma"/>
      <w:color w:val="000000" w:themeColor="text1"/>
      <w:kern w:val="2"/>
      <w:lang w:eastAsia="zh-CN"/>
      <w14:ligatures w14:val="standardContextual"/>
    </w:rPr>
  </w:style>
  <w:style w:type="paragraph" w:styleId="List">
    <w:name w:val="List"/>
    <w:basedOn w:val="Normal"/>
    <w:uiPriority w:val="99"/>
    <w:semiHidden/>
    <w:unhideWhenUsed/>
    <w:rsid w:val="00DE0CC3"/>
    <w:pPr>
      <w:ind w:left="360" w:hanging="360"/>
      <w:contextualSpacing/>
    </w:pPr>
  </w:style>
  <w:style w:type="paragraph" w:customStyle="1" w:styleId="BodyTextTableNumbers">
    <w:name w:val="Body Text (Table Numbers)"/>
    <w:next w:val="Normal"/>
    <w:autoRedefine/>
    <w:qFormat/>
    <w:rsid w:val="00DE0CC3"/>
    <w:pPr>
      <w:spacing w:after="160"/>
      <w:jc w:val="center"/>
    </w:pPr>
    <w:rPr>
      <w:rFonts w:eastAsiaTheme="minorEastAsia" w:cs="Tahoma"/>
      <w:color w:val="000000" w:themeColor="text1"/>
      <w:spacing w:val="-2"/>
      <w:kern w:val="2"/>
      <w:lang w:eastAsia="zh-CN"/>
      <w14:ligatures w14:val="standardContextu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0CC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0CC3"/>
    <w:rPr>
      <w:rFonts w:eastAsiaTheme="minorEastAsia" w:cs="Tahoma"/>
      <w:color w:val="000000" w:themeColor="text1"/>
      <w:kern w:val="2"/>
      <w:sz w:val="20"/>
      <w:szCs w:val="20"/>
      <w:lang w:eastAsia="zh-CN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DE0CC3"/>
    <w:rPr>
      <w:vertAlign w:val="superscript"/>
    </w:rPr>
  </w:style>
  <w:style w:type="paragraph" w:customStyle="1" w:styleId="BodyTextTableBody">
    <w:name w:val="Body Text (Table Body)"/>
    <w:next w:val="Normal"/>
    <w:autoRedefine/>
    <w:qFormat/>
    <w:rsid w:val="00DE0CC3"/>
    <w:pPr>
      <w:widowControl w:val="0"/>
      <w:spacing w:after="160"/>
      <w:ind w:left="144" w:right="144"/>
    </w:pPr>
    <w:rPr>
      <w:rFonts w:eastAsiaTheme="minorHAnsi" w:cs="Tahoma"/>
      <w:bCs/>
    </w:rPr>
  </w:style>
  <w:style w:type="paragraph" w:styleId="BlockText">
    <w:name w:val="Block Text"/>
    <w:basedOn w:val="Normal"/>
    <w:uiPriority w:val="99"/>
    <w:semiHidden/>
    <w:unhideWhenUsed/>
    <w:rsid w:val="00DE0CC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mydss.mo.gov/media/pdf/general-sections-manual" TargetMode="External"/><Relationship Id="rId26" Type="http://schemas.openxmlformats.org/officeDocument/2006/relationships/hyperlink" Target="https://mydss.mo.gov/mhd/forms" TargetMode="External"/><Relationship Id="rId39" Type="http://schemas.openxmlformats.org/officeDocument/2006/relationships/hyperlink" Target="https://mydss.mo.gov/media/pdf/pneumatic-compression-devi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os.mo.gov/cmsimages/adrules/csr/current/13csr/13c70-2.pdf" TargetMode="External"/><Relationship Id="rId34" Type="http://schemas.openxmlformats.org/officeDocument/2006/relationships/hyperlink" Target="https://mydss.mo.gov/media/pdf/enteral-feed" TargetMode="External"/><Relationship Id="rId42" Type="http://schemas.openxmlformats.org/officeDocument/2006/relationships/hyperlink" Target="https://mydss.mo.gov/media/pdf/tracheostomy" TargetMode="External"/><Relationship Id="rId47" Type="http://schemas.openxmlformats.org/officeDocument/2006/relationships/hyperlink" Target="https://mydss.mo.gov/media/pdf/general-sections-manual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ydss.mo.gov/media/pdf/general-sections-manual" TargetMode="External"/><Relationship Id="rId25" Type="http://schemas.openxmlformats.org/officeDocument/2006/relationships/hyperlink" Target="https://mydss.mo.gov/mhd/provider-manuals" TargetMode="External"/><Relationship Id="rId33" Type="http://schemas.openxmlformats.org/officeDocument/2006/relationships/hyperlink" Target="https://mydss.mo.gov/media/pdf/dressing-supp" TargetMode="External"/><Relationship Id="rId38" Type="http://schemas.openxmlformats.org/officeDocument/2006/relationships/hyperlink" Target="https://mydss.mo.gov/media/pdf/neg-pressure-wound-therapy" TargetMode="External"/><Relationship Id="rId46" Type="http://schemas.openxmlformats.org/officeDocument/2006/relationships/hyperlink" Target="https://www.emomed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dss.mo.gov/media/pdf/healthy-children-and-youth" TargetMode="External"/><Relationship Id="rId20" Type="http://schemas.openxmlformats.org/officeDocument/2006/relationships/hyperlink" Target="https://mmac.mo.gov/providers/provider-enrollment/" TargetMode="External"/><Relationship Id="rId29" Type="http://schemas.openxmlformats.org/officeDocument/2006/relationships/hyperlink" Target="https://mydss.mo.gov/media/pdf/ambulatory-iv-infusion-supp" TargetMode="External"/><Relationship Id="rId41" Type="http://schemas.openxmlformats.org/officeDocument/2006/relationships/hyperlink" Target="https://mydss.mo.gov/media/pdf/therap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mydss.mo.gov/media/pdf/general-sections-manual" TargetMode="External"/><Relationship Id="rId32" Type="http://schemas.openxmlformats.org/officeDocument/2006/relationships/hyperlink" Target="https://mydss.mo.gov/media/pdf/diabetic-ed" TargetMode="External"/><Relationship Id="rId37" Type="http://schemas.openxmlformats.org/officeDocument/2006/relationships/hyperlink" Target="https://mydss.mo.gov/media/pdf/incontinence-supplies-exception-request" TargetMode="External"/><Relationship Id="rId40" Type="http://schemas.openxmlformats.org/officeDocument/2006/relationships/hyperlink" Target="https://mydss.mo.gov/media/pdf/quantitative-test" TargetMode="External"/><Relationship Id="rId45" Type="http://schemas.openxmlformats.org/officeDocument/2006/relationships/hyperlink" Target="https://mydss.mo.gov/mhd/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mydss.mo.gov/media/pdf/healthy-children-and-youth" TargetMode="External"/><Relationship Id="rId28" Type="http://schemas.openxmlformats.org/officeDocument/2006/relationships/hyperlink" Target="https://mydss.mo.gov/media/pdf/low-air-loss-therapy" TargetMode="External"/><Relationship Id="rId36" Type="http://schemas.openxmlformats.org/officeDocument/2006/relationships/hyperlink" Target="https://mydss.mo.gov/media/pdf/high-freq-chest-wall-devi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ydss.mo.gov/media/pdf/general-sections-manual" TargetMode="External"/><Relationship Id="rId31" Type="http://schemas.openxmlformats.org/officeDocument/2006/relationships/hyperlink" Target="https://mydss.mo.gov/media/pdf/cough-stim-device" TargetMode="External"/><Relationship Id="rId44" Type="http://schemas.openxmlformats.org/officeDocument/2006/relationships/hyperlink" Target="https://oa.mo.gov/commissioner/state-holiday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mydss.mo.gov/mhd/cpt" TargetMode="External"/><Relationship Id="rId27" Type="http://schemas.openxmlformats.org/officeDocument/2006/relationships/hyperlink" Target="https://mydss.mo.gov/media/pdf/exception-request" TargetMode="External"/><Relationship Id="rId30" Type="http://schemas.openxmlformats.org/officeDocument/2006/relationships/hyperlink" Target="https://mydss.mo.gov/media/pdf/exception-request-change-provider" TargetMode="External"/><Relationship Id="rId35" Type="http://schemas.openxmlformats.org/officeDocument/2006/relationships/hyperlink" Target="https://mydss.mo.gov/media/pdf/heavy-duty-trapeze-exception-request" TargetMode="External"/><Relationship Id="rId43" Type="http://schemas.openxmlformats.org/officeDocument/2006/relationships/hyperlink" Target="https://mydss.mo.gov/media/pdf/general-sections-manual" TargetMode="External"/><Relationship Id="rId48" Type="http://schemas.openxmlformats.org/officeDocument/2006/relationships/hyperlink" Target="https://mydss.mo.gov/mhd/forms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Julie%20Peanick\MHN%20Manual%20ADA%20Completions\Provider%20Manual%20Template%20NEW%20PENDING.dotx" TargetMode="External"/></Relationships>
</file>

<file path=word/theme/theme1.xml><?xml version="1.0" encoding="utf-8"?>
<a:theme xmlns:a="http://schemas.openxmlformats.org/drawingml/2006/main" name="Office Theme">
  <a:themeElements>
    <a:clrScheme name="Custom 7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E36C09"/>
      </a:hlink>
      <a:folHlink>
        <a:srgbClr val="E36C0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IconOverlay xmlns="http://schemas.microsoft.com/sharepoint/v4">|docx|lockoverlay.png</IconOverlay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vti_ItemHoldRecordStatus xmlns="http://schemas.microsoft.com/sharepoint/v3">273</_vti_ItemHoldRecordStatus>
    <_vti_ItemDeclaredRecord xmlns="http://schemas.microsoft.com/sharepoint/v3">2017-04-11T13:32:21+00:00</_vti_ItemDeclaredRecor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40360B0CC04583B0F90F47AF2493" ma:contentTypeVersion="10" ma:contentTypeDescription="Create a new document." ma:contentTypeScope="" ma:versionID="63150821e22389036cf9cfc3618f236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1bfe78f025fd1072f93733fcbb4348f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2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>
          <xsd:maxLength value="255"/>
        </xsd:restriction>
      </xsd:simpleType>
    </xsd:element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792CE-87C9-459C-84B1-86646B8FE939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05F87F-39D5-45DD-9CF1-BE1D08597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2BE10-5A99-4261-8EE4-9E132D167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D11CB-7CCB-4FA9-B9CA-577949C1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Manual Template NEW PENDING</Template>
  <TotalTime>0</TotalTime>
  <Pages>7</Pages>
  <Words>1632</Words>
  <Characters>11835</Characters>
  <Application>Microsoft Office Word</Application>
  <DocSecurity>8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 HealthNet Exceptions Provider Manual</vt:lpstr>
    </vt:vector>
  </TitlesOfParts>
  <Manager>Missouri Department of Social Services</Manager>
  <Company>State of Missouri</Company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HealthNet Exceptions Provider Manual</dc:title>
  <dc:creator>MO HealthNet</dc:creator>
  <cp:keywords>MO HealthNet Exceptions Provider Manual</cp:keywords>
  <dc:description/>
  <cp:lastModifiedBy>Peanick, Julie</cp:lastModifiedBy>
  <cp:revision>2</cp:revision>
  <cp:lastPrinted>2017-03-28T21:28:00Z</cp:lastPrinted>
  <dcterms:created xsi:type="dcterms:W3CDTF">2026-04-07T20:28:00Z</dcterms:created>
  <dcterms:modified xsi:type="dcterms:W3CDTF">2026-04-07T20:28:00Z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0x010100FE6640360B0CC04583B0F90F47AF2493</vt:lpwstr>
  </property>
  <property fmtid="{D5CDD505-2E9C-101B-9397-08002B2CF9AE}" pid="3" name="ecm_ItemDeleteBlockHolders">
    <vt:lpwstr>ecm_InPlaceRecordLock</vt:lpwstr>
  </property>
  <property fmtid="{D5CDD505-2E9C-101B-9397-08002B2CF9AE}" pid="4" name="ecm_RecordRestrictions">
    <vt:lpwstr>BlockDelete, BlockEdit</vt:lpwstr>
  </property>
  <property fmtid="{D5CDD505-2E9C-101B-9397-08002B2CF9AE}" pid="5" name="ecm_ItemLockHolders">
    <vt:lpwstr>ecm_InPlaceRecordLock</vt:lpwstr>
  </property>
  <property fmtid="{D5CDD505-2E9C-101B-9397-08002B2CF9AE}" pid="6" name="_DocHome">
    <vt:i4>-1975616002</vt:i4>
  </property>
</Properties>
</file>