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204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6049408" cy="461772"/>
            <wp:effectExtent l="0" t="0" r="0" b="0"/>
            <wp:docPr id="2" name="Image 2">
              <a:hlinkClick r:id="rId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>
                      <a:hlinkClick r:id="rId6"/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9408" cy="46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162"/>
        <w:ind w:left="249"/>
      </w:pPr>
      <w:r>
        <w:rPr/>
        <w:t>The</w:t>
      </w:r>
      <w:r>
        <w:rPr>
          <w:spacing w:val="-7"/>
        </w:rPr>
        <w:t> </w:t>
      </w:r>
      <w:r>
        <w:rPr/>
        <w:t>MO</w:t>
      </w:r>
      <w:r>
        <w:rPr>
          <w:spacing w:val="-7"/>
        </w:rPr>
        <w:t> </w:t>
      </w:r>
      <w:r>
        <w:rPr/>
        <w:t>HealthNet</w:t>
      </w:r>
      <w:r>
        <w:rPr>
          <w:spacing w:val="-6"/>
        </w:rPr>
        <w:t> </w:t>
      </w:r>
      <w:r>
        <w:rPr/>
        <w:t>Division</w:t>
      </w:r>
      <w:r>
        <w:rPr>
          <w:spacing w:val="-6"/>
        </w:rPr>
        <w:t> </w:t>
      </w:r>
      <w:r>
        <w:rPr/>
        <w:t>allows</w:t>
      </w:r>
      <w:r>
        <w:rPr>
          <w:spacing w:val="-8"/>
        </w:rPr>
        <w:t> </w:t>
      </w:r>
      <w:r>
        <w:rPr/>
        <w:t>these</w:t>
      </w:r>
      <w:r>
        <w:rPr>
          <w:spacing w:val="-7"/>
        </w:rPr>
        <w:t> </w:t>
      </w:r>
      <w:r>
        <w:rPr/>
        <w:t>drugs</w:t>
      </w:r>
      <w:r>
        <w:rPr>
          <w:spacing w:val="-8"/>
        </w:rPr>
        <w:t> </w:t>
      </w:r>
      <w:r>
        <w:rPr/>
        <w:t>to</w:t>
      </w:r>
      <w:r>
        <w:rPr>
          <w:spacing w:val="-6"/>
        </w:rPr>
        <w:t> </w:t>
      </w:r>
      <w:r>
        <w:rPr/>
        <w:t>be</w:t>
      </w:r>
      <w:r>
        <w:rPr>
          <w:spacing w:val="-7"/>
        </w:rPr>
        <w:t> </w:t>
      </w:r>
      <w:r>
        <w:rPr/>
        <w:t>carved</w:t>
      </w:r>
      <w:r>
        <w:rPr>
          <w:spacing w:val="-6"/>
        </w:rPr>
        <w:t> </w:t>
      </w:r>
      <w:r>
        <w:rPr/>
        <w:t>out</w:t>
      </w:r>
      <w:r>
        <w:rPr>
          <w:spacing w:val="-6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inpatient</w:t>
      </w:r>
      <w:r>
        <w:rPr>
          <w:spacing w:val="-6"/>
        </w:rPr>
        <w:t> </w:t>
      </w:r>
      <w:r>
        <w:rPr/>
        <w:t>rate.</w:t>
      </w:r>
      <w:r>
        <w:rPr>
          <w:spacing w:val="-7"/>
        </w:rPr>
        <w:t> </w:t>
      </w:r>
      <w:r>
        <w:rPr/>
        <w:t>Providers</w:t>
      </w:r>
      <w:r>
        <w:rPr>
          <w:spacing w:val="-8"/>
        </w:rPr>
        <w:t> </w:t>
      </w:r>
      <w:r>
        <w:rPr>
          <w:spacing w:val="-5"/>
        </w:rPr>
        <w:t>can</w:t>
      </w:r>
    </w:p>
    <w:p>
      <w:pPr>
        <w:pStyle w:val="BodyText"/>
        <w:spacing w:line="271" w:lineRule="auto" w:before="32"/>
        <w:ind w:left="249" w:right="103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550163</wp:posOffset>
                </wp:positionH>
                <wp:positionV relativeFrom="paragraph">
                  <wp:posOffset>531278</wp:posOffset>
                </wp:positionV>
                <wp:extent cx="6135370" cy="671639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135370" cy="6716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F4AF84"/>
                                <w:left w:val="single" w:sz="8" w:space="0" w:color="F4AF84"/>
                                <w:bottom w:val="single" w:sz="8" w:space="0" w:color="F4AF84"/>
                                <w:right w:val="single" w:sz="8" w:space="0" w:color="F4AF84"/>
                                <w:insideH w:val="single" w:sz="8" w:space="0" w:color="F4AF84"/>
                                <w:insideV w:val="single" w:sz="8" w:space="0" w:color="F4AF84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033"/>
                              <w:gridCol w:w="7492"/>
                            </w:tblGrid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Drug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Class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Drug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Name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9525" w:type="dxa"/>
                                  <w:gridSpan w:val="2"/>
                                  <w:shd w:val="clear" w:color="auto" w:fill="EC7C30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Select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Cell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Gene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Therapies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Q2055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Abecma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J9029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Adstiladrin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C9399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Beqvez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Q2054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Breyanzi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Q2056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Carvykti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spacing w:line="201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C9399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spacing w:line="201" w:lineRule="exact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Casgevy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J1413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Elevidys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C9399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Encelto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J1411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Hemgenix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J9325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Imlygic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C9399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Itvisma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C9399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Kebilidi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Q2042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Kymriah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C9399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Lenmeldy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J3398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Luxturna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C9399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Lyfgenia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C9399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Omisirge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C9399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Papzimeos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Q2043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Provenge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C9399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Rethymic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Implant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J1412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Roctavian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C9399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Ryoncil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C9399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Skysona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Q2053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Tecartus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C9399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Tecelra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J3401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Vyjuvek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Q2041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Yescarta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C9399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Zevaskyn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J3399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Zolgensma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C9399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Zynteglo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9525" w:type="dxa"/>
                                  <w:gridSpan w:val="2"/>
                                  <w:shd w:val="clear" w:color="auto" w:fill="EC7C30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Long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Acting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Reversible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Contraceptives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(LARC)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J7294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Annovera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Vaginal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Ring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J1050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Depo-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Provera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spacing w:line="201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J7296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spacing w:line="201" w:lineRule="exact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Kyleena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J7297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Liletta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J7298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Mirena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J7307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Nexplanon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J7300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Paragard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J7301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Skyla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9525" w:type="dxa"/>
                                  <w:gridSpan w:val="2"/>
                                  <w:shd w:val="clear" w:color="auto" w:fill="EC7C30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Long-Acting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Opioid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Disorder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Injections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9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J0577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BE3D5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Brixadi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2033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Q9991</w:t>
                                  </w:r>
                                </w:p>
                              </w:tc>
                              <w:tc>
                                <w:tcPr>
                                  <w:tcW w:w="7492" w:type="dxa"/>
                                  <w:shd w:val="clear" w:color="auto" w:fill="F8CAAC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Sublocade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319984pt;margin-top:41.832970pt;width:483.1pt;height:528.85pt;mso-position-horizontal-relative:page;mso-position-vertical-relative:paragraph;z-index:15729152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F4AF84"/>
                          <w:left w:val="single" w:sz="8" w:space="0" w:color="F4AF84"/>
                          <w:bottom w:val="single" w:sz="8" w:space="0" w:color="F4AF84"/>
                          <w:right w:val="single" w:sz="8" w:space="0" w:color="F4AF84"/>
                          <w:insideH w:val="single" w:sz="8" w:space="0" w:color="F4AF84"/>
                          <w:insideV w:val="single" w:sz="8" w:space="0" w:color="F4AF84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033"/>
                        <w:gridCol w:w="7492"/>
                      </w:tblGrid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Drug</w:t>
                            </w:r>
                            <w:r>
                              <w:rPr>
                                <w:b/>
                                <w:spacing w:val="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Class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Drug</w:t>
                            </w:r>
                            <w:r>
                              <w:rPr>
                                <w:b/>
                                <w:spacing w:val="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Name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9525" w:type="dxa"/>
                            <w:gridSpan w:val="2"/>
                            <w:shd w:val="clear" w:color="auto" w:fill="EC7C30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Select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Cell</w:t>
                            </w:r>
                            <w:r>
                              <w:rPr>
                                <w:b/>
                                <w:spacing w:val="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Gene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Therapies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Q2055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Abecma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J9029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Adstiladrin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C9399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Beqvez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Q2054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Breyanzi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Q2056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Carvykti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spacing w:line="201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C9399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spacing w:line="201" w:lineRule="exact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Casgevy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J1413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Elevidys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C9399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Encelto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J1411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Hemgenix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J9325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Imlygic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C9399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Itvisma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C9399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Kebilidi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Q2042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Kymriah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C9399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Lenmeldy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J3398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Luxturna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C9399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Lyfgenia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C9399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Omisirge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C9399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Papzimeos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Q2043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Provenge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C9399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Rethymic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Implant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J1412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Roctavian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C9399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Ryoncil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C9399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Skysona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Q2053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Tecartus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C9399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Tecelra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J3401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Vyjuvek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Q2041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Yescarta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2033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C9399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Zevaskyn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J3399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Zolgensma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2033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C9399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Zynteglo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9525" w:type="dxa"/>
                            <w:gridSpan w:val="2"/>
                            <w:shd w:val="clear" w:color="auto" w:fill="EC7C30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Long</w:t>
                            </w:r>
                            <w:r>
                              <w:rPr>
                                <w:b/>
                                <w:spacing w:val="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Acting</w:t>
                            </w:r>
                            <w:r>
                              <w:rPr>
                                <w:b/>
                                <w:spacing w:val="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Reversible</w:t>
                            </w:r>
                            <w:r>
                              <w:rPr>
                                <w:b/>
                                <w:spacing w:val="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Contraceptives</w:t>
                            </w:r>
                            <w:r>
                              <w:rPr>
                                <w:b/>
                                <w:spacing w:val="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(LARC)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J7294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Annovera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Vaginal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Ring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J1050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Depo-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Provera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spacing w:line="201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J7296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spacing w:line="201" w:lineRule="exact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Kyleena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J7297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Liletta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J7298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Mirena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J7307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Nexplanon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J7300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Paragard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J7301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Skyla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9525" w:type="dxa"/>
                            <w:gridSpan w:val="2"/>
                            <w:shd w:val="clear" w:color="auto" w:fill="EC7C30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Long-Acting</w:t>
                            </w:r>
                            <w:r>
                              <w:rPr>
                                <w:b/>
                                <w:spacing w:val="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Opioid</w:t>
                            </w:r>
                            <w:r>
                              <w:rPr>
                                <w:b/>
                                <w:spacing w:val="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Disorder</w:t>
                            </w:r>
                            <w:r>
                              <w:rPr>
                                <w:b/>
                                <w:spacing w:val="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Injections</w:t>
                            </w:r>
                          </w:p>
                        </w:tc>
                      </w:tr>
                      <w:tr>
                        <w:trPr>
                          <w:trHeight w:val="219" w:hRule="atLeast"/>
                        </w:trPr>
                        <w:tc>
                          <w:tcPr>
                            <w:tcW w:w="2033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J0577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BE3D5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Brixadi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2033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Q9991</w:t>
                            </w:r>
                          </w:p>
                        </w:tc>
                        <w:tc>
                          <w:tcPr>
                            <w:tcW w:w="7492" w:type="dxa"/>
                            <w:shd w:val="clear" w:color="auto" w:fill="F8CAAC"/>
                          </w:tcPr>
                          <w:p>
                            <w:pPr>
                              <w:pStyle w:val="TableParagraph"/>
                              <w:ind w:left="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Sublocade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submit</w:t>
      </w:r>
      <w:r>
        <w:rPr>
          <w:spacing w:val="-5"/>
        </w:rPr>
        <w:t> </w:t>
      </w:r>
      <w:r>
        <w:rPr/>
        <w:t>an</w:t>
      </w:r>
      <w:r>
        <w:rPr>
          <w:spacing w:val="-4"/>
        </w:rPr>
        <w:t> </w:t>
      </w:r>
      <w:r>
        <w:rPr/>
        <w:t>outpatient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pharmacy</w:t>
      </w:r>
      <w:r>
        <w:rPr>
          <w:spacing w:val="-5"/>
        </w:rPr>
        <w:t> </w:t>
      </w:r>
      <w:r>
        <w:rPr/>
        <w:t>claim</w:t>
      </w:r>
      <w:r>
        <w:rPr>
          <w:spacing w:val="-6"/>
        </w:rPr>
        <w:t> </w:t>
      </w:r>
      <w:r>
        <w:rPr/>
        <w:t>with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most</w:t>
      </w:r>
      <w:r>
        <w:rPr>
          <w:spacing w:val="-5"/>
        </w:rPr>
        <w:t> </w:t>
      </w:r>
      <w:r>
        <w:rPr/>
        <w:t>appropriate</w:t>
      </w:r>
      <w:r>
        <w:rPr>
          <w:spacing w:val="-5"/>
        </w:rPr>
        <w:t> </w:t>
      </w:r>
      <w:r>
        <w:rPr/>
        <w:t>NDC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receive</w:t>
      </w:r>
      <w:r>
        <w:rPr>
          <w:spacing w:val="-5"/>
        </w:rPr>
        <w:t> </w:t>
      </w:r>
      <w:r>
        <w:rPr/>
        <w:t>separate</w:t>
      </w:r>
      <w:r>
        <w:rPr>
          <w:spacing w:val="-5"/>
        </w:rPr>
        <w:t> </w:t>
      </w:r>
      <w:r>
        <w:rPr/>
        <w:t>reimbursement for these drugs administered during inpatient hospital stays. Providers will receive their inpatient rate and be reimbursed separately for the drug. Refer to the Pharmacy Manual for additional information.</w:t>
      </w:r>
    </w:p>
    <w:sectPr>
      <w:footerReference w:type="default" r:id="rId5"/>
      <w:type w:val="continuous"/>
      <w:pgSz w:w="12240" w:h="15840"/>
      <w:pgMar w:header="0" w:footer="1171" w:top="1140" w:bottom="1360" w:left="720" w:right="144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0" simplePos="0" relativeHeight="15728640">
              <wp:simplePos x="0" y="0"/>
              <wp:positionH relativeFrom="page">
                <wp:posOffset>544322</wp:posOffset>
              </wp:positionH>
              <wp:positionV relativeFrom="page">
                <wp:posOffset>9187891</wp:posOffset>
              </wp:positionV>
              <wp:extent cx="1874520" cy="1155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874520" cy="115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7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1580"/>
                            <w:gridCol w:w="1251"/>
                          </w:tblGrid>
                          <w:tr>
                            <w:trPr>
                              <w:trHeight w:val="182" w:hRule="atLeast"/>
                            </w:trPr>
                            <w:tc>
                              <w:tcPr>
                                <w:tcW w:w="1580" w:type="dxa"/>
                              </w:tcPr>
                              <w:p>
                                <w:pPr>
                                  <w:pStyle w:val="TableParagraph"/>
                                  <w:spacing w:line="162" w:lineRule="exact"/>
                                  <w:ind w:left="50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Last </w:t>
                                </w:r>
                                <w:r>
                                  <w:rPr>
                                    <w:spacing w:val="-2"/>
                                    <w:sz w:val="18"/>
                                  </w:rPr>
                                  <w:t>Updated:</w:t>
                                </w:r>
                              </w:p>
                            </w:tc>
                            <w:tc>
                              <w:tcPr>
                                <w:tcW w:w="1251" w:type="dxa"/>
                              </w:tcPr>
                              <w:p>
                                <w:pPr>
                                  <w:pStyle w:val="TableParagraph"/>
                                  <w:spacing w:line="162" w:lineRule="exact"/>
                                  <w:ind w:left="503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pacing w:val="-2"/>
                                    <w:sz w:val="18"/>
                                  </w:rPr>
                                  <w:t>4/2/2026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2.860001pt;margin-top:723.455994pt;width:147.6pt;height:9.1pt;mso-position-horizontal-relative:page;mso-position-vertical-relative:page;z-index:15728640" type="#_x0000_t202" id="docshape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1580"/>
                      <w:gridCol w:w="1251"/>
                    </w:tblGrid>
                    <w:tr>
                      <w:trPr>
                        <w:trHeight w:val="182" w:hRule="atLeast"/>
                      </w:trPr>
                      <w:tc>
                        <w:tcPr>
                          <w:tcW w:w="1580" w:type="dxa"/>
                        </w:tcPr>
                        <w:p>
                          <w:pPr>
                            <w:pStyle w:val="TableParagraph"/>
                            <w:spacing w:line="162" w:lineRule="exact"/>
                            <w:ind w:left="5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Last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Updated:</w:t>
                          </w:r>
                        </w:p>
                      </w:tc>
                      <w:tc>
                        <w:tcPr>
                          <w:tcW w:w="1251" w:type="dxa"/>
                        </w:tcPr>
                        <w:p>
                          <w:pPr>
                            <w:pStyle w:val="TableParagraph"/>
                            <w:spacing w:line="162" w:lineRule="exact"/>
                            <w:ind w:left="503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4/2/2026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00" w:lineRule="exact"/>
      <w:ind w:left="30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mydss.mo.gov/mhd/pharmacy" TargetMode="External"/><Relationship Id="rId7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Wilson, Angela B</dc:creator>
  <dcterms:created xsi:type="dcterms:W3CDTF">2026-04-06T12:34:19Z</dcterms:created>
  <dcterms:modified xsi:type="dcterms:W3CDTF">2026-04-06T12:34:19Z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2026-04-02T00:00:00Z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2026-04-06T00:00:00Z</vt:filetime>
  </property>
  <property fmtid="{D5CDD505-2E9C-101B-9397-08002B2CF9AE}" pid="5" name="Producer">
    <vt:lpwstr>Microsoft® Excel® for Microsoft 365</vt:lpwstr>
  </property>
</Properties>
</file>