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F7BD06F" w:rsidR="004C5767" w:rsidRPr="008859E1" w:rsidRDefault="004C5767" w:rsidP="00D27533">
      <w:pPr>
        <w:pStyle w:val="tbody"/>
        <w:rPr>
          <w:b w:val="0"/>
          <w:bCs/>
        </w:rPr>
      </w:pPr>
      <w:r w:rsidRPr="00C02553">
        <w:t>Drug/Drug Class:</w:t>
      </w:r>
      <w:r w:rsidR="003B4820" w:rsidRPr="00573856">
        <w:rPr>
          <w:b w:val="0"/>
          <w:bCs/>
        </w:rPr>
        <w:t xml:space="preserve"> </w:t>
      </w:r>
      <w:r w:rsidR="00741766" w:rsidRPr="00741766">
        <w:rPr>
          <w:b w:val="0"/>
          <w:bCs/>
        </w:rPr>
        <w:t>Corticosteroids, Topical PDL Edit</w:t>
      </w:r>
    </w:p>
    <w:p w14:paraId="7AD7FFCE" w14:textId="15ED9A04" w:rsidR="004C5767" w:rsidRPr="00C02553" w:rsidRDefault="004C5767" w:rsidP="00D27533">
      <w:pPr>
        <w:pStyle w:val="tbody"/>
      </w:pPr>
      <w:r w:rsidRPr="00C02553">
        <w:t>First Implementation Date:</w:t>
      </w:r>
      <w:r w:rsidRPr="00573856">
        <w:rPr>
          <w:b w:val="0"/>
          <w:bCs/>
        </w:rPr>
        <w:t xml:space="preserve"> </w:t>
      </w:r>
      <w:r w:rsidR="0067111E" w:rsidRPr="0067111E">
        <w:rPr>
          <w:b w:val="0"/>
          <w:bCs/>
        </w:rPr>
        <w:t>June 21, 2012</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D88BB68"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7435681" w14:textId="77777777" w:rsidR="00181579" w:rsidRPr="00227A59" w:rsidRDefault="00181579" w:rsidP="00181579">
      <w:pPr>
        <w:pStyle w:val="Header"/>
        <w:tabs>
          <w:tab w:val="clear" w:pos="4320"/>
          <w:tab w:val="clear" w:pos="8640"/>
        </w:tabs>
        <w:rPr>
          <w:rFonts w:cs="Arial"/>
          <w:b/>
          <w:spacing w:val="-3"/>
          <w:sz w:val="20"/>
        </w:rPr>
      </w:pPr>
      <w:r w:rsidRPr="00227A59">
        <w:rPr>
          <w:rFonts w:cs="Arial"/>
          <w:spacing w:val="-3"/>
          <w:sz w:val="20"/>
        </w:rPr>
        <w:t>Topical corticosteroids are used for a variety of inflammatory skin conditions, including atopic dermatitis, seborrheic dermatitis, eczema, and plaque psoriasis.</w:t>
      </w:r>
      <w:r>
        <w:rPr>
          <w:rFonts w:cs="Arial"/>
          <w:spacing w:val="-3"/>
          <w:sz w:val="20"/>
        </w:rPr>
        <w:t xml:space="preserve"> </w:t>
      </w:r>
      <w:r w:rsidRPr="00227A59">
        <w:rPr>
          <w:rFonts w:cs="Arial"/>
          <w:spacing w:val="-3"/>
          <w:sz w:val="20"/>
        </w:rPr>
        <w:t>Pharmacotherapy choices for these conditions typically include emollients and topical corticosteroids.</w:t>
      </w:r>
      <w:r>
        <w:rPr>
          <w:rFonts w:cs="Arial"/>
          <w:spacing w:val="-3"/>
          <w:sz w:val="20"/>
        </w:rPr>
        <w:t xml:space="preserve"> </w:t>
      </w:r>
      <w:r w:rsidRPr="00227A59">
        <w:rPr>
          <w:rFonts w:cs="Arial"/>
          <w:spacing w:val="-3"/>
          <w:sz w:val="20"/>
        </w:rPr>
        <w:t>Emollients play a vital role in the treatment of atopic dermatitis; however, topical steroids are the standard of care to which other treatments are compared.</w:t>
      </w:r>
      <w:r>
        <w:rPr>
          <w:rFonts w:cs="Arial"/>
          <w:spacing w:val="-3"/>
          <w:sz w:val="20"/>
        </w:rPr>
        <w:t xml:space="preserve"> </w:t>
      </w:r>
      <w:r w:rsidRPr="00227A59">
        <w:rPr>
          <w:rFonts w:cs="Arial"/>
          <w:spacing w:val="-3"/>
          <w:sz w:val="20"/>
        </w:rPr>
        <w:t>The selected potency should depend on the severity and location of disease.</w:t>
      </w:r>
      <w:r>
        <w:rPr>
          <w:rFonts w:cs="Arial"/>
          <w:spacing w:val="-3"/>
          <w:sz w:val="20"/>
        </w:rPr>
        <w:t xml:space="preserve"> </w:t>
      </w:r>
      <w:r w:rsidRPr="00227A59">
        <w:rPr>
          <w:rFonts w:cs="Arial"/>
          <w:spacing w:val="-3"/>
          <w:sz w:val="20"/>
        </w:rPr>
        <w:t>These agents control symptoms such as swelling, skin cracking, weeping, crusting, and scaling. This PDL class includes all potency classes and does not require additional criteria to gain access to or move from one group to another.</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771AA86C" w14:textId="77777777" w:rsidR="00A12D51" w:rsidRPr="004333EC" w:rsidRDefault="00A12D51" w:rsidP="00A12D51">
      <w:pPr>
        <w:pStyle w:val="ListParagraph"/>
      </w:pPr>
      <w:r w:rsidRPr="004333EC">
        <w:t>Betamethasone Dip Lot</w:t>
      </w:r>
    </w:p>
    <w:p w14:paraId="54BC2D52" w14:textId="77777777" w:rsidR="00A12D51" w:rsidRPr="004333EC" w:rsidRDefault="00A12D51" w:rsidP="00A12D51">
      <w:pPr>
        <w:pStyle w:val="ListParagraph"/>
      </w:pPr>
      <w:r w:rsidRPr="004333EC">
        <w:t>Betamethasone Val Crm/Lot/Oint</w:t>
      </w:r>
    </w:p>
    <w:p w14:paraId="522386D1" w14:textId="77777777" w:rsidR="00A12D51" w:rsidRPr="004333EC" w:rsidRDefault="00A12D51" w:rsidP="00A12D51">
      <w:pPr>
        <w:pStyle w:val="ListParagraph"/>
      </w:pPr>
      <w:r w:rsidRPr="004333EC">
        <w:t>Clobetasol Emollient Crm</w:t>
      </w:r>
    </w:p>
    <w:p w14:paraId="37F7EC93" w14:textId="77777777" w:rsidR="00A12D51" w:rsidRPr="004333EC" w:rsidRDefault="00A12D51" w:rsidP="00A12D51">
      <w:pPr>
        <w:pStyle w:val="ListParagraph"/>
      </w:pPr>
      <w:r w:rsidRPr="004333EC">
        <w:t>Clobetasol Prop Crm/Gel/Oint/Soln</w:t>
      </w:r>
    </w:p>
    <w:p w14:paraId="3D3B856A" w14:textId="77777777" w:rsidR="00A12D51" w:rsidRPr="004333EC" w:rsidRDefault="00A12D51" w:rsidP="00A12D51">
      <w:pPr>
        <w:pStyle w:val="ListParagraph"/>
      </w:pPr>
      <w:r w:rsidRPr="004333EC">
        <w:t>Fluocinolone Scalp Oil</w:t>
      </w:r>
    </w:p>
    <w:p w14:paraId="2F7A0E52" w14:textId="77777777" w:rsidR="00A12D51" w:rsidRPr="004333EC" w:rsidRDefault="00A12D51" w:rsidP="00A12D51">
      <w:pPr>
        <w:pStyle w:val="ListParagraph"/>
      </w:pPr>
      <w:r w:rsidRPr="004333EC">
        <w:t>Fluticasone Prop Crm/Oint</w:t>
      </w:r>
    </w:p>
    <w:p w14:paraId="78843F52" w14:textId="77777777" w:rsidR="00A12D51" w:rsidRPr="004333EC" w:rsidRDefault="00A12D51" w:rsidP="00A12D51">
      <w:pPr>
        <w:pStyle w:val="ListParagraph"/>
      </w:pPr>
      <w:r w:rsidRPr="004333EC">
        <w:t>Hydrocortisone Crm/Lot/Oint Rx</w:t>
      </w:r>
    </w:p>
    <w:p w14:paraId="047E1D56" w14:textId="77777777" w:rsidR="00A12D51" w:rsidRPr="004333EC" w:rsidRDefault="00A12D51" w:rsidP="00A12D51">
      <w:pPr>
        <w:pStyle w:val="ListParagraph"/>
      </w:pPr>
      <w:r w:rsidRPr="004333EC">
        <w:t>Hydrocortisone Crm/Oint OTC</w:t>
      </w:r>
    </w:p>
    <w:p w14:paraId="7538191F" w14:textId="77777777" w:rsidR="00A12D51" w:rsidRPr="004333EC" w:rsidRDefault="00A12D51" w:rsidP="00A12D51">
      <w:pPr>
        <w:pStyle w:val="ListParagraph"/>
      </w:pPr>
      <w:r w:rsidRPr="004333EC">
        <w:t xml:space="preserve">Mometasone </w:t>
      </w:r>
    </w:p>
    <w:p w14:paraId="0428B2E6" w14:textId="77777777" w:rsidR="00A12D51" w:rsidRPr="004333EC" w:rsidRDefault="00A12D51" w:rsidP="00A12D51">
      <w:pPr>
        <w:pStyle w:val="ListParagraph"/>
      </w:pPr>
      <w:r w:rsidRPr="004333EC">
        <w:t>Procto-Med HC</w:t>
      </w:r>
      <w:r w:rsidRPr="004333EC">
        <w:rPr>
          <w:iCs/>
          <w:vertAlign w:val="superscript"/>
        </w:rPr>
        <w:t>™</w:t>
      </w:r>
    </w:p>
    <w:p w14:paraId="2863E61E" w14:textId="77777777" w:rsidR="00A12D51" w:rsidRPr="004333EC" w:rsidRDefault="00A12D51" w:rsidP="00A12D51">
      <w:pPr>
        <w:pStyle w:val="ListParagraph"/>
      </w:pPr>
      <w:r w:rsidRPr="004333EC">
        <w:t>Proctosol-HC</w:t>
      </w:r>
      <w:r w:rsidRPr="004333EC">
        <w:rPr>
          <w:iCs/>
          <w:vertAlign w:val="superscript"/>
        </w:rPr>
        <w:t>®</w:t>
      </w:r>
    </w:p>
    <w:p w14:paraId="1B7FC818" w14:textId="77777777" w:rsidR="00A12D51" w:rsidRPr="004333EC" w:rsidRDefault="00A12D51" w:rsidP="00A12D51">
      <w:pPr>
        <w:pStyle w:val="ListParagraph"/>
      </w:pPr>
      <w:r w:rsidRPr="004333EC">
        <w:t>Proctozone-HC</w:t>
      </w:r>
      <w:r w:rsidRPr="004333EC">
        <w:rPr>
          <w:iCs/>
          <w:vertAlign w:val="superscript"/>
        </w:rPr>
        <w:t>®</w:t>
      </w:r>
    </w:p>
    <w:p w14:paraId="1B21829C" w14:textId="46E4AFAB" w:rsidR="00846FA4" w:rsidRDefault="00A12D51" w:rsidP="00A12D51">
      <w:pPr>
        <w:pStyle w:val="ListParagraph"/>
      </w:pPr>
      <w:r w:rsidRPr="004333EC">
        <w:t xml:space="preserve">Triamcinolone Crm/Lot/Oint </w:t>
      </w:r>
      <w:r w:rsidRPr="004333EC">
        <w:rPr>
          <w:sz w:val="18"/>
          <w:szCs w:val="18"/>
        </w:rPr>
        <w:t>(excluding gen Trianex</w:t>
      </w:r>
      <w:r w:rsidRPr="004333EC">
        <w:rPr>
          <w:iCs/>
          <w:sz w:val="18"/>
          <w:szCs w:val="18"/>
          <w:vertAlign w:val="superscript"/>
        </w:rPr>
        <w:t>®</w:t>
      </w:r>
      <w:r w:rsidRPr="004333EC">
        <w:rPr>
          <w:sz w:val="18"/>
          <w:szCs w:val="18"/>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22095A81" w14:textId="77777777" w:rsidR="006A62B2" w:rsidRPr="004333EC" w:rsidRDefault="006A62B2" w:rsidP="006A62B2">
      <w:pPr>
        <w:pStyle w:val="ListParagraph"/>
      </w:pPr>
      <w:r w:rsidRPr="004333EC">
        <w:t>Ala-Scalp</w:t>
      </w:r>
      <w:r w:rsidRPr="004333EC">
        <w:rPr>
          <w:vertAlign w:val="superscript"/>
        </w:rPr>
        <w:t>®</w:t>
      </w:r>
      <w:r w:rsidRPr="004333EC">
        <w:t xml:space="preserve"> </w:t>
      </w:r>
    </w:p>
    <w:p w14:paraId="5BE1C8F3" w14:textId="77777777" w:rsidR="006A62B2" w:rsidRPr="004333EC" w:rsidRDefault="006A62B2" w:rsidP="006A62B2">
      <w:pPr>
        <w:pStyle w:val="ListParagraph"/>
      </w:pPr>
      <w:r w:rsidRPr="004333EC">
        <w:t xml:space="preserve">Alclometasone Dip </w:t>
      </w:r>
    </w:p>
    <w:p w14:paraId="7FE6F40E" w14:textId="77777777" w:rsidR="006A62B2" w:rsidRPr="004333EC" w:rsidRDefault="006A62B2" w:rsidP="006A62B2">
      <w:pPr>
        <w:pStyle w:val="ListParagraph"/>
      </w:pPr>
      <w:r w:rsidRPr="004333EC">
        <w:t xml:space="preserve">Amcinonide </w:t>
      </w:r>
    </w:p>
    <w:p w14:paraId="5A2DBEDC" w14:textId="77777777" w:rsidR="006A62B2" w:rsidRPr="004333EC" w:rsidRDefault="006A62B2" w:rsidP="006A62B2">
      <w:pPr>
        <w:pStyle w:val="ListParagraph"/>
      </w:pPr>
      <w:r w:rsidRPr="004333EC">
        <w:t>Apexicon E</w:t>
      </w:r>
      <w:r w:rsidRPr="004333EC">
        <w:rPr>
          <w:vertAlign w:val="superscript"/>
        </w:rPr>
        <w:t>®</w:t>
      </w:r>
    </w:p>
    <w:p w14:paraId="27FFEED7" w14:textId="77777777" w:rsidR="006A62B2" w:rsidRPr="004333EC" w:rsidRDefault="006A62B2" w:rsidP="006A62B2">
      <w:pPr>
        <w:pStyle w:val="ListParagraph"/>
      </w:pPr>
      <w:r w:rsidRPr="004333EC">
        <w:t>Aqua Glycolic</w:t>
      </w:r>
      <w:r w:rsidRPr="004333EC">
        <w:rPr>
          <w:vertAlign w:val="superscript"/>
        </w:rPr>
        <w:t>®</w:t>
      </w:r>
      <w:r w:rsidRPr="004333EC">
        <w:t xml:space="preserve"> HC Kit</w:t>
      </w:r>
    </w:p>
    <w:p w14:paraId="207A7DAE" w14:textId="77777777" w:rsidR="006A62B2" w:rsidRPr="004333EC" w:rsidRDefault="006A62B2" w:rsidP="006A62B2">
      <w:pPr>
        <w:pStyle w:val="ListParagraph"/>
      </w:pPr>
      <w:r w:rsidRPr="004333EC">
        <w:t>Beser</w:t>
      </w:r>
      <w:r w:rsidRPr="004333EC">
        <w:rPr>
          <w:vertAlign w:val="superscript"/>
        </w:rPr>
        <w:t>™</w:t>
      </w:r>
    </w:p>
    <w:p w14:paraId="1634524E" w14:textId="77777777" w:rsidR="006A62B2" w:rsidRPr="004333EC" w:rsidRDefault="006A62B2" w:rsidP="006A62B2">
      <w:pPr>
        <w:pStyle w:val="ListParagraph"/>
      </w:pPr>
      <w:r w:rsidRPr="004333EC">
        <w:t>Betamethasone Dip Aug Crm/Gel/Lot/ Oint</w:t>
      </w:r>
    </w:p>
    <w:p w14:paraId="704648DC" w14:textId="77777777" w:rsidR="006A62B2" w:rsidRPr="004333EC" w:rsidRDefault="006A62B2" w:rsidP="006A62B2">
      <w:pPr>
        <w:pStyle w:val="ListParagraph"/>
      </w:pPr>
      <w:r w:rsidRPr="004333EC">
        <w:t>Betamethasone Dip Crm/Oint</w:t>
      </w:r>
    </w:p>
    <w:p w14:paraId="5366078C" w14:textId="77777777" w:rsidR="006A62B2" w:rsidRPr="004333EC" w:rsidRDefault="006A62B2" w:rsidP="006A62B2">
      <w:pPr>
        <w:pStyle w:val="ListParagraph"/>
      </w:pPr>
      <w:r w:rsidRPr="004333EC">
        <w:lastRenderedPageBreak/>
        <w:t>Betamethasone Val Foam</w:t>
      </w:r>
    </w:p>
    <w:p w14:paraId="046699BC" w14:textId="77777777" w:rsidR="006A62B2" w:rsidRPr="006151D9" w:rsidRDefault="006A62B2" w:rsidP="006A62B2">
      <w:pPr>
        <w:pStyle w:val="ListParagraph"/>
      </w:pPr>
      <w:r w:rsidRPr="006151D9">
        <w:t>Capex™</w:t>
      </w:r>
    </w:p>
    <w:p w14:paraId="6F24839B" w14:textId="77777777" w:rsidR="006A62B2" w:rsidRDefault="006A62B2" w:rsidP="006A62B2">
      <w:pPr>
        <w:pStyle w:val="ListParagraph"/>
      </w:pPr>
      <w:r w:rsidRPr="00E60204">
        <w:t>Clobetasol Emollient Foam</w:t>
      </w:r>
    </w:p>
    <w:p w14:paraId="607CEE92" w14:textId="1A18840A" w:rsidR="00CA601B" w:rsidRPr="00D308B1" w:rsidRDefault="00D308B1" w:rsidP="006A62B2">
      <w:pPr>
        <w:pStyle w:val="ListParagraph"/>
        <w:rPr>
          <w:b/>
          <w:bCs/>
          <w:color w:val="1F497D" w:themeColor="text2"/>
        </w:rPr>
      </w:pPr>
      <w:r w:rsidRPr="00D308B1">
        <w:rPr>
          <w:b/>
          <w:bCs/>
          <w:color w:val="1F497D" w:themeColor="text2"/>
        </w:rPr>
        <w:t>Clobetasol Crm (gen Impoyz</w:t>
      </w:r>
      <w:r w:rsidRPr="00D308B1">
        <w:rPr>
          <w:b/>
          <w:bCs/>
          <w:color w:val="1F497D" w:themeColor="text2"/>
          <w:vertAlign w:val="superscript"/>
        </w:rPr>
        <w:t>®</w:t>
      </w:r>
      <w:r w:rsidRPr="00D308B1">
        <w:rPr>
          <w:b/>
          <w:bCs/>
          <w:color w:val="1F497D" w:themeColor="text2"/>
        </w:rPr>
        <w:t>)</w:t>
      </w:r>
    </w:p>
    <w:p w14:paraId="66D9C7FE" w14:textId="77777777" w:rsidR="006A62B2" w:rsidRDefault="006A62B2" w:rsidP="006A62B2">
      <w:pPr>
        <w:pStyle w:val="ListParagraph"/>
      </w:pPr>
      <w:r w:rsidRPr="004333EC">
        <w:t>Clobetasol Prop Foam/Lot/Shampoo/ Spray</w:t>
      </w:r>
    </w:p>
    <w:p w14:paraId="4BDA50B0" w14:textId="77777777" w:rsidR="006A62B2" w:rsidRPr="006151D9" w:rsidRDefault="006A62B2" w:rsidP="006A62B2">
      <w:pPr>
        <w:pStyle w:val="ListParagraph"/>
      </w:pPr>
      <w:r w:rsidRPr="006151D9">
        <w:t>Clobex</w:t>
      </w:r>
      <w:r w:rsidRPr="006151D9">
        <w:rPr>
          <w:vertAlign w:val="superscript"/>
        </w:rPr>
        <w:t>®</w:t>
      </w:r>
    </w:p>
    <w:p w14:paraId="11563B9E" w14:textId="77777777" w:rsidR="006A62B2" w:rsidRPr="004333EC" w:rsidRDefault="006A62B2" w:rsidP="006A62B2">
      <w:pPr>
        <w:pStyle w:val="ListParagraph"/>
      </w:pPr>
      <w:r w:rsidRPr="004333EC">
        <w:t xml:space="preserve">Clocortolone </w:t>
      </w:r>
    </w:p>
    <w:p w14:paraId="3439E169" w14:textId="77777777" w:rsidR="006A62B2" w:rsidRPr="004333EC" w:rsidRDefault="006A62B2" w:rsidP="006A62B2">
      <w:pPr>
        <w:pStyle w:val="ListParagraph"/>
      </w:pPr>
      <w:r w:rsidRPr="004333EC">
        <w:t>Clodan</w:t>
      </w:r>
      <w:r w:rsidRPr="004333EC">
        <w:rPr>
          <w:vertAlign w:val="superscript"/>
        </w:rPr>
        <w:t>®</w:t>
      </w:r>
      <w:r w:rsidRPr="004333EC">
        <w:t xml:space="preserve"> </w:t>
      </w:r>
    </w:p>
    <w:p w14:paraId="2B8937C9" w14:textId="77777777" w:rsidR="006A62B2" w:rsidRPr="004333EC" w:rsidRDefault="006A62B2" w:rsidP="006A62B2">
      <w:pPr>
        <w:pStyle w:val="ListParagraph"/>
      </w:pPr>
      <w:r w:rsidRPr="004333EC">
        <w:t>Cloderm</w:t>
      </w:r>
      <w:r w:rsidRPr="004333EC">
        <w:rPr>
          <w:vertAlign w:val="superscript"/>
        </w:rPr>
        <w:t>®</w:t>
      </w:r>
    </w:p>
    <w:p w14:paraId="4A2DEE2A" w14:textId="77777777" w:rsidR="006A62B2" w:rsidRPr="004333EC" w:rsidRDefault="006A62B2" w:rsidP="006A62B2">
      <w:pPr>
        <w:pStyle w:val="ListParagraph"/>
      </w:pPr>
      <w:r w:rsidRPr="004333EC">
        <w:t>Cordran</w:t>
      </w:r>
      <w:r w:rsidRPr="004333EC">
        <w:rPr>
          <w:vertAlign w:val="superscript"/>
        </w:rPr>
        <w:t>®</w:t>
      </w:r>
      <w:r w:rsidRPr="004333EC">
        <w:t xml:space="preserve"> </w:t>
      </w:r>
    </w:p>
    <w:p w14:paraId="5F169A6C" w14:textId="77777777" w:rsidR="006A62B2" w:rsidRPr="004333EC" w:rsidRDefault="006A62B2" w:rsidP="006A62B2">
      <w:pPr>
        <w:pStyle w:val="ListParagraph"/>
      </w:pPr>
      <w:r w:rsidRPr="004333EC">
        <w:t>Cutivate</w:t>
      </w:r>
      <w:r w:rsidRPr="004333EC">
        <w:rPr>
          <w:vertAlign w:val="superscript"/>
        </w:rPr>
        <w:t>®</w:t>
      </w:r>
    </w:p>
    <w:p w14:paraId="012F00EC" w14:textId="77777777" w:rsidR="006A62B2" w:rsidRPr="004333EC" w:rsidRDefault="006A62B2" w:rsidP="006A62B2">
      <w:pPr>
        <w:pStyle w:val="ListParagraph"/>
      </w:pPr>
      <w:r w:rsidRPr="004333EC">
        <w:t>Derma-Smoothe/FS</w:t>
      </w:r>
      <w:r w:rsidRPr="004333EC">
        <w:rPr>
          <w:vertAlign w:val="superscript"/>
        </w:rPr>
        <w:t>®</w:t>
      </w:r>
    </w:p>
    <w:p w14:paraId="03430F7E" w14:textId="77777777" w:rsidR="006A62B2" w:rsidRPr="004333EC" w:rsidRDefault="006A62B2" w:rsidP="006A62B2">
      <w:pPr>
        <w:pStyle w:val="ListParagraph"/>
      </w:pPr>
      <w:r w:rsidRPr="004333EC">
        <w:t>Dermatop</w:t>
      </w:r>
      <w:r w:rsidRPr="004333EC">
        <w:rPr>
          <w:vertAlign w:val="superscript"/>
        </w:rPr>
        <w:t>®</w:t>
      </w:r>
    </w:p>
    <w:p w14:paraId="3EB5F944" w14:textId="77777777" w:rsidR="006A62B2" w:rsidRPr="004333EC" w:rsidRDefault="006A62B2" w:rsidP="006A62B2">
      <w:pPr>
        <w:pStyle w:val="ListParagraph"/>
      </w:pPr>
      <w:r w:rsidRPr="004333EC">
        <w:t>Desonate</w:t>
      </w:r>
      <w:r w:rsidRPr="004333EC">
        <w:rPr>
          <w:vertAlign w:val="superscript"/>
        </w:rPr>
        <w:t>®</w:t>
      </w:r>
      <w:r w:rsidRPr="004333EC">
        <w:t xml:space="preserve"> </w:t>
      </w:r>
    </w:p>
    <w:p w14:paraId="66287649" w14:textId="77777777" w:rsidR="006A62B2" w:rsidRDefault="006A62B2" w:rsidP="006A62B2">
      <w:pPr>
        <w:pStyle w:val="ListParagraph"/>
      </w:pPr>
      <w:r w:rsidRPr="004333EC">
        <w:t xml:space="preserve">Desonide </w:t>
      </w:r>
    </w:p>
    <w:p w14:paraId="1B163228" w14:textId="77777777" w:rsidR="006A62B2" w:rsidRPr="004333EC" w:rsidRDefault="006A62B2" w:rsidP="006A62B2">
      <w:pPr>
        <w:pStyle w:val="ListParagraph"/>
      </w:pPr>
      <w:r w:rsidRPr="004333EC">
        <w:t xml:space="preserve">Desoximetasone </w:t>
      </w:r>
    </w:p>
    <w:p w14:paraId="3D8ED8C9" w14:textId="77777777" w:rsidR="006A62B2" w:rsidRPr="004333EC" w:rsidRDefault="006A62B2" w:rsidP="006A62B2">
      <w:pPr>
        <w:pStyle w:val="ListParagraph"/>
      </w:pPr>
      <w:r w:rsidRPr="004333EC">
        <w:t>Diflorasone Crm/Oint</w:t>
      </w:r>
    </w:p>
    <w:p w14:paraId="2C1F6FF6" w14:textId="77777777" w:rsidR="006A62B2" w:rsidRPr="004333EC" w:rsidRDefault="006A62B2" w:rsidP="006A62B2">
      <w:pPr>
        <w:pStyle w:val="ListParagraph"/>
      </w:pPr>
      <w:r w:rsidRPr="004333EC">
        <w:t>Diprolene</w:t>
      </w:r>
      <w:r w:rsidRPr="004333EC">
        <w:rPr>
          <w:vertAlign w:val="superscript"/>
        </w:rPr>
        <w:t>®</w:t>
      </w:r>
      <w:r w:rsidRPr="004333EC">
        <w:t xml:space="preserve"> </w:t>
      </w:r>
    </w:p>
    <w:p w14:paraId="4D16FB25" w14:textId="77777777" w:rsidR="006A62B2" w:rsidRPr="004333EC" w:rsidRDefault="006A62B2" w:rsidP="006A62B2">
      <w:pPr>
        <w:pStyle w:val="ListParagraph"/>
      </w:pPr>
      <w:r w:rsidRPr="004333EC">
        <w:t>Elocon</w:t>
      </w:r>
      <w:r w:rsidRPr="004333EC">
        <w:rPr>
          <w:vertAlign w:val="superscript"/>
        </w:rPr>
        <w:t>®</w:t>
      </w:r>
    </w:p>
    <w:p w14:paraId="05AD9EED" w14:textId="77777777" w:rsidR="006A62B2" w:rsidRPr="004333EC" w:rsidRDefault="006A62B2" w:rsidP="006A62B2">
      <w:pPr>
        <w:pStyle w:val="ListParagraph"/>
      </w:pPr>
      <w:r w:rsidRPr="004333EC">
        <w:t>Fluocinolone Body Oil/Crm/Oint/Soln</w:t>
      </w:r>
    </w:p>
    <w:p w14:paraId="70B68D76" w14:textId="77777777" w:rsidR="006A62B2" w:rsidRPr="004333EC" w:rsidRDefault="006A62B2" w:rsidP="006A62B2">
      <w:pPr>
        <w:pStyle w:val="ListParagraph"/>
      </w:pPr>
      <w:r w:rsidRPr="004333EC">
        <w:t xml:space="preserve">Fluocinonide </w:t>
      </w:r>
    </w:p>
    <w:p w14:paraId="265DDDE2" w14:textId="77777777" w:rsidR="006A62B2" w:rsidRPr="004333EC" w:rsidRDefault="006A62B2" w:rsidP="006A62B2">
      <w:pPr>
        <w:pStyle w:val="ListParagraph"/>
      </w:pPr>
      <w:r w:rsidRPr="004333EC">
        <w:t>Fluocinonide Emollient</w:t>
      </w:r>
    </w:p>
    <w:p w14:paraId="7A15DDDF" w14:textId="77777777" w:rsidR="006A62B2" w:rsidRPr="004333EC" w:rsidRDefault="006A62B2" w:rsidP="006A62B2">
      <w:pPr>
        <w:pStyle w:val="ListParagraph"/>
      </w:pPr>
      <w:r w:rsidRPr="004333EC">
        <w:t xml:space="preserve">Flurandrenolide </w:t>
      </w:r>
    </w:p>
    <w:p w14:paraId="33EDABC0" w14:textId="77777777" w:rsidR="006A62B2" w:rsidRPr="004333EC" w:rsidRDefault="006A62B2" w:rsidP="006A62B2">
      <w:pPr>
        <w:pStyle w:val="ListParagraph"/>
      </w:pPr>
      <w:r w:rsidRPr="004333EC">
        <w:t>Fluticasone Prop Lot</w:t>
      </w:r>
    </w:p>
    <w:p w14:paraId="3FE2A26B" w14:textId="77777777" w:rsidR="006A62B2" w:rsidRPr="004333EC" w:rsidRDefault="006A62B2" w:rsidP="006A62B2">
      <w:pPr>
        <w:pStyle w:val="ListParagraph"/>
      </w:pPr>
      <w:r w:rsidRPr="004333EC">
        <w:t>Halcinonide</w:t>
      </w:r>
    </w:p>
    <w:p w14:paraId="747DA927" w14:textId="77777777" w:rsidR="006A62B2" w:rsidRPr="004333EC" w:rsidRDefault="006A62B2" w:rsidP="006A62B2">
      <w:pPr>
        <w:pStyle w:val="ListParagraph"/>
      </w:pPr>
      <w:r w:rsidRPr="004333EC">
        <w:t xml:space="preserve">Halobetasol </w:t>
      </w:r>
    </w:p>
    <w:p w14:paraId="13CF258C" w14:textId="77777777" w:rsidR="006A62B2" w:rsidRDefault="006A62B2" w:rsidP="006A62B2">
      <w:pPr>
        <w:pStyle w:val="ListParagraph"/>
      </w:pPr>
      <w:r w:rsidRPr="004333EC">
        <w:t>Halog</w:t>
      </w:r>
      <w:r w:rsidRPr="004333EC">
        <w:rPr>
          <w:vertAlign w:val="superscript"/>
        </w:rPr>
        <w:t>®</w:t>
      </w:r>
      <w:r w:rsidRPr="004333EC">
        <w:t xml:space="preserve"> </w:t>
      </w:r>
    </w:p>
    <w:p w14:paraId="0CE02063" w14:textId="77777777" w:rsidR="006A62B2" w:rsidRPr="004333EC" w:rsidRDefault="006A62B2" w:rsidP="006A62B2">
      <w:pPr>
        <w:pStyle w:val="ListParagraph"/>
      </w:pPr>
      <w:r>
        <w:t>Hydrocortisone Soln</w:t>
      </w:r>
    </w:p>
    <w:p w14:paraId="0D47361B" w14:textId="77777777" w:rsidR="006A62B2" w:rsidRPr="004333EC" w:rsidRDefault="006A62B2" w:rsidP="006A62B2">
      <w:pPr>
        <w:pStyle w:val="ListParagraph"/>
      </w:pPr>
      <w:r w:rsidRPr="004333EC">
        <w:t>Hydrocortisone Butyrate</w:t>
      </w:r>
    </w:p>
    <w:p w14:paraId="7FF36FDD" w14:textId="77777777" w:rsidR="006A62B2" w:rsidRPr="004333EC" w:rsidRDefault="006A62B2" w:rsidP="006A62B2">
      <w:pPr>
        <w:pStyle w:val="ListParagraph"/>
      </w:pPr>
      <w:r w:rsidRPr="004333EC">
        <w:t>Hydrocortisone Lot OTC</w:t>
      </w:r>
    </w:p>
    <w:p w14:paraId="39176B1F" w14:textId="77777777" w:rsidR="006A62B2" w:rsidRPr="004333EC" w:rsidRDefault="006A62B2" w:rsidP="006A62B2">
      <w:pPr>
        <w:pStyle w:val="ListParagraph"/>
      </w:pPr>
      <w:r w:rsidRPr="004333EC">
        <w:t>Hydrocortisone Valerate</w:t>
      </w:r>
    </w:p>
    <w:p w14:paraId="52754539" w14:textId="77777777" w:rsidR="006A62B2" w:rsidRPr="004333EC" w:rsidRDefault="006A62B2" w:rsidP="006A62B2">
      <w:pPr>
        <w:pStyle w:val="ListParagraph"/>
      </w:pPr>
      <w:r w:rsidRPr="004333EC">
        <w:t>Hydrocortisone/Aloe</w:t>
      </w:r>
    </w:p>
    <w:p w14:paraId="77ED880D" w14:textId="77777777" w:rsidR="006A62B2" w:rsidRPr="004333EC" w:rsidRDefault="006A62B2" w:rsidP="006A62B2">
      <w:pPr>
        <w:pStyle w:val="ListParagraph"/>
      </w:pPr>
      <w:r w:rsidRPr="004333EC">
        <w:t>Impeklo</w:t>
      </w:r>
      <w:r w:rsidRPr="004333EC">
        <w:rPr>
          <w:vertAlign w:val="superscript"/>
        </w:rPr>
        <w:t>®</w:t>
      </w:r>
    </w:p>
    <w:p w14:paraId="6E894D96" w14:textId="77777777" w:rsidR="006A62B2" w:rsidRPr="004333EC" w:rsidRDefault="006A62B2" w:rsidP="006A62B2">
      <w:pPr>
        <w:pStyle w:val="ListParagraph"/>
      </w:pPr>
      <w:r w:rsidRPr="004333EC">
        <w:t>Impoyz</w:t>
      </w:r>
      <w:r w:rsidRPr="004333EC">
        <w:rPr>
          <w:vertAlign w:val="superscript"/>
        </w:rPr>
        <w:t>®</w:t>
      </w:r>
    </w:p>
    <w:p w14:paraId="24725EDE" w14:textId="77777777" w:rsidR="006A62B2" w:rsidRPr="004333EC" w:rsidRDefault="006A62B2" w:rsidP="006A62B2">
      <w:pPr>
        <w:pStyle w:val="ListParagraph"/>
      </w:pPr>
      <w:r w:rsidRPr="004333EC">
        <w:t>Kenalog</w:t>
      </w:r>
      <w:r w:rsidRPr="004333EC">
        <w:rPr>
          <w:vertAlign w:val="superscript"/>
        </w:rPr>
        <w:t>®</w:t>
      </w:r>
      <w:r w:rsidRPr="004333EC">
        <w:t xml:space="preserve"> </w:t>
      </w:r>
    </w:p>
    <w:p w14:paraId="52AE295D" w14:textId="77777777" w:rsidR="006A62B2" w:rsidRPr="004333EC" w:rsidRDefault="006A62B2" w:rsidP="006A62B2">
      <w:pPr>
        <w:pStyle w:val="ListParagraph"/>
      </w:pPr>
      <w:r w:rsidRPr="004333EC">
        <w:t>Lexette</w:t>
      </w:r>
      <w:r w:rsidRPr="004333EC">
        <w:rPr>
          <w:vertAlign w:val="superscript"/>
        </w:rPr>
        <w:t>®</w:t>
      </w:r>
    </w:p>
    <w:p w14:paraId="7E75AFE5" w14:textId="77777777" w:rsidR="006A62B2" w:rsidRPr="004333EC" w:rsidRDefault="006A62B2" w:rsidP="006A62B2">
      <w:pPr>
        <w:pStyle w:val="ListParagraph"/>
      </w:pPr>
      <w:r w:rsidRPr="004333EC">
        <w:t>Locoid</w:t>
      </w:r>
      <w:r w:rsidRPr="004333EC">
        <w:rPr>
          <w:vertAlign w:val="superscript"/>
        </w:rPr>
        <w:t>®</w:t>
      </w:r>
    </w:p>
    <w:p w14:paraId="3E33D0B7" w14:textId="77777777" w:rsidR="006A62B2" w:rsidRPr="000B1CE1" w:rsidRDefault="006A62B2" w:rsidP="006A62B2">
      <w:pPr>
        <w:pStyle w:val="ListParagraph"/>
        <w:rPr>
          <w:b/>
          <w:bCs/>
          <w:color w:val="1F497D" w:themeColor="text2"/>
        </w:rPr>
      </w:pPr>
      <w:r w:rsidRPr="000B1CE1">
        <w:rPr>
          <w:b/>
          <w:bCs/>
          <w:color w:val="1F497D" w:themeColor="text2"/>
        </w:rPr>
        <w:t>Micort-HC</w:t>
      </w:r>
      <w:r w:rsidRPr="000B1CE1">
        <w:rPr>
          <w:b/>
          <w:bCs/>
          <w:color w:val="1F497D" w:themeColor="text2"/>
          <w:vertAlign w:val="superscript"/>
        </w:rPr>
        <w:t>®</w:t>
      </w:r>
    </w:p>
    <w:p w14:paraId="64DAD80A" w14:textId="77777777" w:rsidR="006A62B2" w:rsidRPr="004333EC" w:rsidRDefault="006A62B2" w:rsidP="006A62B2">
      <w:pPr>
        <w:pStyle w:val="ListParagraph"/>
      </w:pPr>
      <w:r w:rsidRPr="004333EC">
        <w:t>Nolix</w:t>
      </w:r>
      <w:r w:rsidRPr="004333EC">
        <w:rPr>
          <w:vertAlign w:val="superscript"/>
        </w:rPr>
        <w:t>®</w:t>
      </w:r>
    </w:p>
    <w:p w14:paraId="3A9EF67D" w14:textId="77777777" w:rsidR="006A62B2" w:rsidRPr="003A2574" w:rsidRDefault="006A62B2" w:rsidP="006A62B2">
      <w:pPr>
        <w:pStyle w:val="ListParagraph"/>
      </w:pPr>
      <w:r w:rsidRPr="004333EC">
        <w:t>Nucort</w:t>
      </w:r>
      <w:r w:rsidRPr="004333EC">
        <w:rPr>
          <w:vertAlign w:val="superscript"/>
        </w:rPr>
        <w:t>®</w:t>
      </w:r>
    </w:p>
    <w:p w14:paraId="7F62E0BD" w14:textId="77777777" w:rsidR="006A62B2" w:rsidRPr="004333EC" w:rsidRDefault="006A62B2" w:rsidP="006A62B2">
      <w:pPr>
        <w:pStyle w:val="ListParagraph"/>
      </w:pPr>
      <w:r w:rsidRPr="004333EC">
        <w:t>Pandel</w:t>
      </w:r>
      <w:r w:rsidRPr="004333EC">
        <w:rPr>
          <w:vertAlign w:val="superscript"/>
        </w:rPr>
        <w:t>®</w:t>
      </w:r>
    </w:p>
    <w:p w14:paraId="3EEB9F35" w14:textId="77777777" w:rsidR="006A62B2" w:rsidRPr="004333EC" w:rsidRDefault="006A62B2" w:rsidP="006A62B2">
      <w:pPr>
        <w:pStyle w:val="ListParagraph"/>
      </w:pPr>
      <w:r w:rsidRPr="004333EC">
        <w:t>Procto-Pak</w:t>
      </w:r>
      <w:r w:rsidRPr="004333EC">
        <w:rPr>
          <w:vertAlign w:val="superscript"/>
        </w:rPr>
        <w:t>™</w:t>
      </w:r>
    </w:p>
    <w:p w14:paraId="011243B3" w14:textId="77777777" w:rsidR="006A62B2" w:rsidRPr="004333EC" w:rsidRDefault="006A62B2" w:rsidP="006A62B2">
      <w:pPr>
        <w:pStyle w:val="ListParagraph"/>
      </w:pPr>
      <w:r w:rsidRPr="004333EC">
        <w:t>Synalar</w:t>
      </w:r>
      <w:r w:rsidRPr="004333EC">
        <w:rPr>
          <w:vertAlign w:val="superscript"/>
        </w:rPr>
        <w:t>®</w:t>
      </w:r>
      <w:r w:rsidRPr="004333EC">
        <w:t xml:space="preserve"> </w:t>
      </w:r>
    </w:p>
    <w:p w14:paraId="34BBE9A4" w14:textId="77777777" w:rsidR="006A62B2" w:rsidRPr="004333EC" w:rsidRDefault="006A62B2" w:rsidP="006A62B2">
      <w:pPr>
        <w:pStyle w:val="ListParagraph"/>
      </w:pPr>
      <w:r w:rsidRPr="004333EC">
        <w:t>Temovate</w:t>
      </w:r>
      <w:r w:rsidRPr="004333EC">
        <w:rPr>
          <w:vertAlign w:val="superscript"/>
        </w:rPr>
        <w:t>®</w:t>
      </w:r>
      <w:r w:rsidRPr="004333EC">
        <w:t xml:space="preserve"> </w:t>
      </w:r>
    </w:p>
    <w:p w14:paraId="27FF1A96" w14:textId="77777777" w:rsidR="006A62B2" w:rsidRPr="004333EC" w:rsidRDefault="006A62B2" w:rsidP="006A62B2">
      <w:pPr>
        <w:pStyle w:val="ListParagraph"/>
      </w:pPr>
      <w:r w:rsidRPr="004333EC">
        <w:t>Texacort</w:t>
      </w:r>
      <w:r w:rsidRPr="004333EC">
        <w:rPr>
          <w:vertAlign w:val="superscript"/>
        </w:rPr>
        <w:t>®</w:t>
      </w:r>
    </w:p>
    <w:p w14:paraId="00ABC1F4" w14:textId="77777777" w:rsidR="006A62B2" w:rsidRPr="004333EC" w:rsidRDefault="006A62B2" w:rsidP="006A62B2">
      <w:pPr>
        <w:pStyle w:val="ListParagraph"/>
      </w:pPr>
      <w:r w:rsidRPr="004333EC">
        <w:t>Topicort</w:t>
      </w:r>
      <w:r w:rsidRPr="004333EC">
        <w:rPr>
          <w:vertAlign w:val="superscript"/>
        </w:rPr>
        <w:t>®</w:t>
      </w:r>
      <w:r w:rsidRPr="004333EC">
        <w:t xml:space="preserve"> </w:t>
      </w:r>
    </w:p>
    <w:p w14:paraId="583C541D" w14:textId="77777777" w:rsidR="006A62B2" w:rsidRPr="004333EC" w:rsidRDefault="006A62B2" w:rsidP="006A62B2">
      <w:pPr>
        <w:pStyle w:val="ListParagraph"/>
      </w:pPr>
      <w:r w:rsidRPr="004333EC">
        <w:t>Tovet</w:t>
      </w:r>
      <w:r w:rsidRPr="004333EC">
        <w:rPr>
          <w:vertAlign w:val="superscript"/>
        </w:rPr>
        <w:t>®</w:t>
      </w:r>
    </w:p>
    <w:p w14:paraId="1D73D403" w14:textId="77777777" w:rsidR="006A62B2" w:rsidRPr="004333EC" w:rsidRDefault="006A62B2" w:rsidP="006A62B2">
      <w:pPr>
        <w:pStyle w:val="ListParagraph"/>
      </w:pPr>
      <w:r w:rsidRPr="004333EC">
        <w:t>Triamcinolone 0.05% Oint (gen Trianex</w:t>
      </w:r>
      <w:r w:rsidRPr="004333EC">
        <w:rPr>
          <w:vertAlign w:val="superscript"/>
        </w:rPr>
        <w:t>®</w:t>
      </w:r>
      <w:r w:rsidRPr="004333EC">
        <w:t>)</w:t>
      </w:r>
    </w:p>
    <w:p w14:paraId="7F993AE5" w14:textId="77777777" w:rsidR="006A62B2" w:rsidRDefault="006A62B2" w:rsidP="006A62B2">
      <w:pPr>
        <w:pStyle w:val="ListParagraph"/>
      </w:pPr>
      <w:r w:rsidRPr="004333EC">
        <w:t>Triamcinolone Acet Aerosol</w:t>
      </w:r>
    </w:p>
    <w:p w14:paraId="34757228" w14:textId="77777777" w:rsidR="006A62B2" w:rsidRPr="004333EC" w:rsidRDefault="006A62B2" w:rsidP="006A62B2">
      <w:pPr>
        <w:pStyle w:val="ListParagraph"/>
      </w:pPr>
      <w:r w:rsidRPr="004333EC">
        <w:t>Triderm</w:t>
      </w:r>
      <w:r w:rsidRPr="004333EC">
        <w:rPr>
          <w:vertAlign w:val="superscript"/>
        </w:rPr>
        <w:t>™</w:t>
      </w:r>
    </w:p>
    <w:p w14:paraId="18A931E4" w14:textId="77777777" w:rsidR="006A62B2" w:rsidRPr="004333EC" w:rsidRDefault="006A62B2" w:rsidP="006A62B2">
      <w:pPr>
        <w:pStyle w:val="ListParagraph"/>
      </w:pPr>
      <w:r w:rsidRPr="004333EC">
        <w:t>Tridesilon</w:t>
      </w:r>
      <w:r w:rsidRPr="004333EC">
        <w:rPr>
          <w:vertAlign w:val="superscript"/>
        </w:rPr>
        <w:t>®</w:t>
      </w:r>
    </w:p>
    <w:p w14:paraId="2DEBA4A3" w14:textId="77777777" w:rsidR="006A62B2" w:rsidRPr="004333EC" w:rsidRDefault="006A62B2" w:rsidP="006A62B2">
      <w:pPr>
        <w:pStyle w:val="ListParagraph"/>
      </w:pPr>
      <w:r w:rsidRPr="004333EC">
        <w:t>Ultravate</w:t>
      </w:r>
      <w:r w:rsidRPr="004333EC">
        <w:rPr>
          <w:vertAlign w:val="superscript"/>
        </w:rPr>
        <w:t>®</w:t>
      </w:r>
      <w:r w:rsidRPr="004333EC">
        <w:t xml:space="preserve"> </w:t>
      </w:r>
    </w:p>
    <w:p w14:paraId="4417CC85" w14:textId="77777777" w:rsidR="006A62B2" w:rsidRPr="004333EC" w:rsidRDefault="006A62B2" w:rsidP="006A62B2">
      <w:pPr>
        <w:pStyle w:val="ListParagraph"/>
      </w:pPr>
      <w:r w:rsidRPr="004333EC">
        <w:t>Ultravate</w:t>
      </w:r>
      <w:r w:rsidRPr="004333EC">
        <w:rPr>
          <w:vertAlign w:val="superscript"/>
        </w:rPr>
        <w:t>®</w:t>
      </w:r>
      <w:r w:rsidRPr="004333EC">
        <w:t xml:space="preserve"> X </w:t>
      </w:r>
    </w:p>
    <w:p w14:paraId="079F807A" w14:textId="230CA5AC" w:rsidR="00846FA4" w:rsidRPr="00696E3A" w:rsidRDefault="006A62B2" w:rsidP="006A62B2">
      <w:pPr>
        <w:pStyle w:val="ListParagraph"/>
      </w:pPr>
      <w:r w:rsidRPr="004333EC">
        <w:lastRenderedPageBreak/>
        <w:t>Verdeso</w:t>
      </w:r>
      <w:r w:rsidRPr="004333EC">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8D9B763" w:rsidR="0097028A" w:rsidRPr="0079438F" w:rsidRDefault="0097028A" w:rsidP="00696E3A">
      <w:pPr>
        <w:rPr>
          <w:b/>
        </w:rPr>
      </w:pPr>
      <w:r w:rsidRPr="00696E3A">
        <w:rPr>
          <w:b/>
          <w:bCs/>
        </w:rPr>
        <w:t>Drug class for review:</w:t>
      </w:r>
      <w:r w:rsidRPr="00C02553">
        <w:t xml:space="preserve"> </w:t>
      </w:r>
      <w:r w:rsidR="000D10C9" w:rsidRPr="000D10C9">
        <w:t>Corticosteroids, Topical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D203EE3" w14:textId="77777777" w:rsidR="0036042B" w:rsidRDefault="0036042B" w:rsidP="0036042B">
      <w:pPr>
        <w:pStyle w:val="ListBullet2"/>
        <w:numPr>
          <w:ilvl w:val="0"/>
          <w:numId w:val="17"/>
        </w:numPr>
        <w:rPr>
          <w:rFonts w:ascii="Arial" w:hAnsi="Arial" w:cs="Arial"/>
          <w:sz w:val="20"/>
          <w:szCs w:val="20"/>
        </w:rPr>
      </w:pPr>
      <w:r>
        <w:rPr>
          <w:rFonts w:ascii="Arial" w:hAnsi="Arial" w:cs="Arial"/>
          <w:sz w:val="20"/>
          <w:szCs w:val="20"/>
        </w:rPr>
        <w:t>Must meet one of the following:</w:t>
      </w:r>
    </w:p>
    <w:p w14:paraId="2919322E" w14:textId="77777777" w:rsidR="0036042B" w:rsidRPr="00650F88" w:rsidRDefault="0036042B" w:rsidP="0036042B">
      <w:pPr>
        <w:pStyle w:val="ListBullet2"/>
        <w:numPr>
          <w:ilvl w:val="1"/>
          <w:numId w:val="17"/>
        </w:numPr>
        <w:rPr>
          <w:rFonts w:ascii="Arial" w:hAnsi="Arial" w:cs="Arial"/>
          <w:sz w:val="20"/>
          <w:szCs w:val="20"/>
        </w:rPr>
      </w:pPr>
      <w:r>
        <w:rPr>
          <w:rFonts w:ascii="Arial" w:hAnsi="Arial" w:cs="Arial"/>
          <w:sz w:val="20"/>
          <w:szCs w:val="20"/>
        </w:rPr>
        <w:t xml:space="preserve">Claim is for a preferred agent; </w:t>
      </w:r>
      <w:r w:rsidRPr="00DC042A">
        <w:rPr>
          <w:rFonts w:ascii="Arial" w:hAnsi="Arial" w:cs="Arial"/>
          <w:b/>
          <w:bCs/>
          <w:sz w:val="20"/>
          <w:szCs w:val="20"/>
        </w:rPr>
        <w:t>OR</w:t>
      </w:r>
    </w:p>
    <w:p w14:paraId="46A6CC87" w14:textId="77777777" w:rsidR="0036042B" w:rsidRPr="00227A59" w:rsidRDefault="0036042B" w:rsidP="0036042B">
      <w:pPr>
        <w:pStyle w:val="ListBullet2"/>
        <w:numPr>
          <w:ilvl w:val="1"/>
          <w:numId w:val="17"/>
        </w:numPr>
        <w:rPr>
          <w:rFonts w:ascii="Arial" w:hAnsi="Arial" w:cs="Arial"/>
          <w:sz w:val="20"/>
          <w:szCs w:val="20"/>
        </w:rPr>
      </w:pPr>
      <w:r w:rsidRPr="00227A59">
        <w:rPr>
          <w:rFonts w:ascii="Arial" w:hAnsi="Arial" w:cs="Arial"/>
          <w:sz w:val="20"/>
          <w:szCs w:val="20"/>
        </w:rPr>
        <w:t xml:space="preserve">Failure to achieve desired therapeutic outcomes </w:t>
      </w:r>
      <w:r w:rsidRPr="00B41EE6">
        <w:rPr>
          <w:rFonts w:ascii="Arial" w:hAnsi="Arial" w:cs="Arial"/>
          <w:sz w:val="20"/>
          <w:szCs w:val="20"/>
        </w:rPr>
        <w:t>w</w:t>
      </w:r>
      <w:r w:rsidRPr="00227A59">
        <w:rPr>
          <w:rFonts w:ascii="Arial" w:hAnsi="Arial" w:cs="Arial"/>
          <w:sz w:val="20"/>
          <w:szCs w:val="20"/>
        </w:rPr>
        <w:t>ith trial o</w:t>
      </w:r>
      <w:r>
        <w:rPr>
          <w:rFonts w:ascii="Arial" w:hAnsi="Arial" w:cs="Arial"/>
          <w:sz w:val="20"/>
          <w:szCs w:val="20"/>
        </w:rPr>
        <w:t>f</w:t>
      </w:r>
      <w:r w:rsidRPr="00227A59">
        <w:rPr>
          <w:rFonts w:ascii="Arial" w:hAnsi="Arial" w:cs="Arial"/>
          <w:sz w:val="20"/>
          <w:szCs w:val="20"/>
        </w:rPr>
        <w:t xml:space="preserve"> </w:t>
      </w:r>
      <w:r w:rsidRPr="0036042B">
        <w:rPr>
          <w:rFonts w:ascii="Arial" w:hAnsi="Arial" w:cs="Arial"/>
          <w:sz w:val="20"/>
          <w:szCs w:val="20"/>
        </w:rPr>
        <w:t>3</w:t>
      </w:r>
      <w:r w:rsidRPr="000C1AB6">
        <w:rPr>
          <w:rFonts w:ascii="Arial" w:hAnsi="Arial" w:cs="Arial"/>
          <w:color w:val="0070C0"/>
          <w:sz w:val="20"/>
          <w:szCs w:val="20"/>
        </w:rPr>
        <w:t xml:space="preserve"> </w:t>
      </w:r>
      <w:r w:rsidRPr="00227A59">
        <w:rPr>
          <w:rFonts w:ascii="Arial" w:hAnsi="Arial" w:cs="Arial"/>
          <w:sz w:val="20"/>
          <w:szCs w:val="20"/>
        </w:rPr>
        <w:t>or more preferred agents</w:t>
      </w:r>
      <w:r>
        <w:rPr>
          <w:rFonts w:ascii="Arial" w:hAnsi="Arial" w:cs="Arial"/>
          <w:sz w:val="20"/>
          <w:szCs w:val="20"/>
        </w:rPr>
        <w:t>:</w:t>
      </w:r>
      <w:r w:rsidRPr="00227A59">
        <w:rPr>
          <w:rFonts w:ascii="Arial" w:hAnsi="Arial" w:cs="Arial"/>
          <w:sz w:val="20"/>
          <w:szCs w:val="20"/>
        </w:rPr>
        <w:t xml:space="preserve"> </w:t>
      </w:r>
    </w:p>
    <w:p w14:paraId="08012B44" w14:textId="77777777" w:rsidR="0036042B" w:rsidRPr="00227A59" w:rsidRDefault="0036042B" w:rsidP="0036042B">
      <w:pPr>
        <w:numPr>
          <w:ilvl w:val="2"/>
          <w:numId w:val="17"/>
        </w:numPr>
        <w:jc w:val="both"/>
        <w:rPr>
          <w:rFonts w:cs="Arial"/>
          <w:szCs w:val="20"/>
        </w:rPr>
      </w:pPr>
      <w:r w:rsidRPr="00227A59">
        <w:rPr>
          <w:rFonts w:cs="Arial"/>
          <w:szCs w:val="20"/>
        </w:rPr>
        <w:t>Documented trial period of preferred agents</w:t>
      </w:r>
      <w:r>
        <w:rPr>
          <w:rFonts w:cs="Arial"/>
          <w:szCs w:val="20"/>
        </w:rPr>
        <w:t xml:space="preserve">; </w:t>
      </w:r>
      <w:r w:rsidRPr="001367E7">
        <w:rPr>
          <w:rFonts w:cs="Arial"/>
          <w:b/>
          <w:bCs/>
          <w:szCs w:val="20"/>
        </w:rPr>
        <w:t>OR</w:t>
      </w:r>
    </w:p>
    <w:p w14:paraId="0B0C0D72" w14:textId="2FE58979" w:rsidR="005328B2" w:rsidRDefault="0036042B" w:rsidP="0036042B">
      <w:pPr>
        <w:numPr>
          <w:ilvl w:val="2"/>
          <w:numId w:val="17"/>
        </w:numPr>
        <w:jc w:val="both"/>
        <w:rPr>
          <w:rFonts w:cs="Arial"/>
          <w:szCs w:val="20"/>
        </w:rPr>
      </w:pPr>
      <w:r w:rsidRPr="00227A59">
        <w:rPr>
          <w:rFonts w:cs="Arial"/>
          <w:szCs w:val="20"/>
        </w:rPr>
        <w:t>Documented ADE/ADR to preferred agents</w:t>
      </w:r>
    </w:p>
    <w:p w14:paraId="107DE0BA" w14:textId="77777777" w:rsidR="0036042B" w:rsidRPr="002C2C41" w:rsidRDefault="0036042B" w:rsidP="0036042B">
      <w:pPr>
        <w:ind w:left="1080"/>
        <w:jc w:val="both"/>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7118D460" w:rsidR="001E4CBA" w:rsidRPr="003A1770" w:rsidRDefault="00904D7A" w:rsidP="003A1770">
      <w:pPr>
        <w:pStyle w:val="ListParagraph"/>
        <w:numPr>
          <w:ilvl w:val="1"/>
          <w:numId w:val="6"/>
        </w:numPr>
        <w:rPr>
          <w:rFonts w:cs="Arial"/>
          <w:szCs w:val="22"/>
        </w:rPr>
      </w:pPr>
      <w:r w:rsidRPr="005328B2">
        <w:t>Any approval criteria are not met</w:t>
      </w:r>
    </w:p>
    <w:p w14:paraId="4E3F040C" w14:textId="77777777" w:rsidR="003A1770" w:rsidRPr="002C2C41" w:rsidRDefault="003A1770" w:rsidP="003A1770">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3715C4A" w14:textId="77777777" w:rsidR="005D5140" w:rsidRPr="00E66F5D" w:rsidRDefault="005D5140" w:rsidP="005D5140">
      <w:pPr>
        <w:pStyle w:val="ListParagraph"/>
      </w:pPr>
      <w:r w:rsidRPr="00E66F5D">
        <w:t xml:space="preserve">Evidence-Based Medicine and Fiscal Analysis: “Therapeutic Class Review: DERMATOLOGIC AGENTS: Topical Corticosteroids”, Gainwell Technologies; Last updated </w:t>
      </w:r>
      <w:r>
        <w:t>February 5, 2024</w:t>
      </w:r>
      <w:r w:rsidRPr="00E66F5D">
        <w:t>.</w:t>
      </w:r>
    </w:p>
    <w:p w14:paraId="5EEE6DA7" w14:textId="13D00285" w:rsidR="005D5140" w:rsidRPr="0004366E" w:rsidRDefault="005D5140" w:rsidP="005D5140">
      <w:pPr>
        <w:pStyle w:val="ListParagraph"/>
      </w:pPr>
      <w:r w:rsidRPr="0004366E">
        <w:t xml:space="preserve">Evidence-Based Medicine Analysis: “Topical Corticosteroids”, UMKC-DIC; Last updated </w:t>
      </w:r>
      <w:r w:rsidR="00784BC7">
        <w:t>September</w:t>
      </w:r>
      <w:r>
        <w:t xml:space="preserve"> </w:t>
      </w:r>
      <w:r w:rsidRPr="0004366E">
        <w:t>202</w:t>
      </w:r>
      <w:r w:rsidR="00784BC7">
        <w:t>5</w:t>
      </w:r>
      <w:r w:rsidRPr="0004366E">
        <w:t>.</w:t>
      </w:r>
    </w:p>
    <w:p w14:paraId="7BF199B9" w14:textId="702D2F3D" w:rsidR="005D5140" w:rsidRPr="00B44EB3" w:rsidRDefault="005D5140" w:rsidP="005D5140">
      <w:pPr>
        <w:pStyle w:val="ListParagraph"/>
      </w:pPr>
      <w:r w:rsidRPr="00B44EB3">
        <w:t>USPDI, Micromedex; 202</w:t>
      </w:r>
      <w:r>
        <w:t>6</w:t>
      </w:r>
      <w:r w:rsidRPr="00B44EB3">
        <w:t xml:space="preserve">. </w:t>
      </w:r>
    </w:p>
    <w:p w14:paraId="3FA1E7DB" w14:textId="1D461473" w:rsidR="00777CA4" w:rsidRDefault="005D5140" w:rsidP="005D5140">
      <w:pPr>
        <w:pStyle w:val="ListParagraph"/>
      </w:pPr>
      <w:r w:rsidRPr="00B44EB3">
        <w:t>Facts and Comparisons eAnswers (online); 202</w:t>
      </w:r>
      <w:r>
        <w:t>6</w:t>
      </w:r>
      <w:r w:rsidRPr="00B44EB3">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2137" w14:textId="77777777" w:rsidR="00855013" w:rsidRPr="00C02553" w:rsidRDefault="00855013" w:rsidP="00AE77DB">
      <w:r w:rsidRPr="00C02553">
        <w:separator/>
      </w:r>
    </w:p>
  </w:endnote>
  <w:endnote w:type="continuationSeparator" w:id="0">
    <w:p w14:paraId="069CB88E" w14:textId="77777777" w:rsidR="00855013" w:rsidRPr="00C02553" w:rsidRDefault="00855013" w:rsidP="00AE77DB">
      <w:r w:rsidRPr="00C02553">
        <w:continuationSeparator/>
      </w:r>
    </w:p>
  </w:endnote>
  <w:endnote w:type="continuationNotice" w:id="1">
    <w:p w14:paraId="2C631772" w14:textId="77777777" w:rsidR="00855013" w:rsidRPr="00C02553" w:rsidRDefault="00855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8B55" w14:textId="77777777" w:rsidR="00855013" w:rsidRPr="00C02553" w:rsidRDefault="00855013" w:rsidP="00AE77DB">
      <w:r w:rsidRPr="00C02553">
        <w:separator/>
      </w:r>
    </w:p>
  </w:footnote>
  <w:footnote w:type="continuationSeparator" w:id="0">
    <w:p w14:paraId="77CAFE28" w14:textId="77777777" w:rsidR="00855013" w:rsidRPr="00C02553" w:rsidRDefault="00855013" w:rsidP="00AE77DB">
      <w:r w:rsidRPr="00C02553">
        <w:continuationSeparator/>
      </w:r>
    </w:p>
  </w:footnote>
  <w:footnote w:type="continuationNotice" w:id="1">
    <w:p w14:paraId="30E42F75" w14:textId="77777777" w:rsidR="00855013" w:rsidRPr="00C02553" w:rsidRDefault="00855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E5981">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E5981">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E5981">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3A52BF1E"/>
    <w:lvl w:ilvl="0" w:tplc="04090001">
      <w:start w:val="1"/>
      <w:numFmt w:val="bullet"/>
      <w:lvlText w:val=""/>
      <w:lvlJc w:val="left"/>
      <w:pPr>
        <w:ind w:left="360" w:hanging="360"/>
      </w:pPr>
      <w:rPr>
        <w:rFonts w:ascii="Symbol" w:hAnsi="Symbol" w:hint="default"/>
      </w:rPr>
    </w:lvl>
    <w:lvl w:ilvl="1" w:tplc="234C647E">
      <w:start w:val="1"/>
      <w:numFmt w:val="bullet"/>
      <w:lvlText w:val="o"/>
      <w:lvlJc w:val="left"/>
      <w:pPr>
        <w:ind w:left="720" w:hanging="360"/>
      </w:pPr>
      <w:rPr>
        <w:rFonts w:ascii="Courier New" w:hAnsi="Courier New" w:hint="default"/>
      </w:rPr>
    </w:lvl>
    <w:lvl w:ilvl="2" w:tplc="9BF21B36">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D2924"/>
    <w:multiLevelType w:val="hybridMultilevel"/>
    <w:tmpl w:val="18E437F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405955627">
    <w:abstractNumId w:val="14"/>
  </w:num>
  <w:num w:numId="16" w16cid:durableId="179970203">
    <w:abstractNumId w:val="9"/>
  </w:num>
  <w:num w:numId="17" w16cid:durableId="385956457">
    <w:abstractNumId w:val="11"/>
  </w:num>
  <w:num w:numId="18" w16cid:durableId="37030615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gVIy+mc0rwQfzGmYccqv0R0zRH3TNDvb/3a5oqcO9dphohZt6U0fM2v3Hfn7PREVIM3yTj7PDKkAo1aFLWSOVg==" w:salt="mWasKusAinasjlh5+iqWt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1CE1"/>
    <w:rsid w:val="000B496B"/>
    <w:rsid w:val="000C3940"/>
    <w:rsid w:val="000C5992"/>
    <w:rsid w:val="000D10C9"/>
    <w:rsid w:val="000D22FE"/>
    <w:rsid w:val="000E1479"/>
    <w:rsid w:val="000E231E"/>
    <w:rsid w:val="000E247D"/>
    <w:rsid w:val="000E6B14"/>
    <w:rsid w:val="000E70D8"/>
    <w:rsid w:val="0010535D"/>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81579"/>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86D74"/>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42B"/>
    <w:rsid w:val="003608B5"/>
    <w:rsid w:val="003613AF"/>
    <w:rsid w:val="003663B5"/>
    <w:rsid w:val="003878C1"/>
    <w:rsid w:val="00393737"/>
    <w:rsid w:val="00396C0B"/>
    <w:rsid w:val="003A1770"/>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1A66"/>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CC4"/>
    <w:rsid w:val="00520FE9"/>
    <w:rsid w:val="005233E7"/>
    <w:rsid w:val="005328B2"/>
    <w:rsid w:val="00535BD5"/>
    <w:rsid w:val="00540977"/>
    <w:rsid w:val="00551668"/>
    <w:rsid w:val="005572D5"/>
    <w:rsid w:val="00566BE4"/>
    <w:rsid w:val="00570D21"/>
    <w:rsid w:val="00573856"/>
    <w:rsid w:val="00576113"/>
    <w:rsid w:val="00577084"/>
    <w:rsid w:val="00590652"/>
    <w:rsid w:val="0059235F"/>
    <w:rsid w:val="00596936"/>
    <w:rsid w:val="005A2F1E"/>
    <w:rsid w:val="005A4232"/>
    <w:rsid w:val="005C3616"/>
    <w:rsid w:val="005D291C"/>
    <w:rsid w:val="005D36B2"/>
    <w:rsid w:val="005D5140"/>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111E"/>
    <w:rsid w:val="00677C65"/>
    <w:rsid w:val="00693152"/>
    <w:rsid w:val="00694FAE"/>
    <w:rsid w:val="00696E3A"/>
    <w:rsid w:val="006A0834"/>
    <w:rsid w:val="006A4BBD"/>
    <w:rsid w:val="006A52F1"/>
    <w:rsid w:val="006A62B2"/>
    <w:rsid w:val="006B561D"/>
    <w:rsid w:val="006B6D5D"/>
    <w:rsid w:val="006D2330"/>
    <w:rsid w:val="006E0F8B"/>
    <w:rsid w:val="006E12F7"/>
    <w:rsid w:val="006E29D7"/>
    <w:rsid w:val="006E615A"/>
    <w:rsid w:val="006F7A06"/>
    <w:rsid w:val="007068A4"/>
    <w:rsid w:val="00706D67"/>
    <w:rsid w:val="00713052"/>
    <w:rsid w:val="00721367"/>
    <w:rsid w:val="007231FA"/>
    <w:rsid w:val="00732C67"/>
    <w:rsid w:val="00734418"/>
    <w:rsid w:val="00741766"/>
    <w:rsid w:val="00757826"/>
    <w:rsid w:val="007632B7"/>
    <w:rsid w:val="0076382F"/>
    <w:rsid w:val="00765768"/>
    <w:rsid w:val="00765D10"/>
    <w:rsid w:val="00766AC8"/>
    <w:rsid w:val="00767486"/>
    <w:rsid w:val="0077070E"/>
    <w:rsid w:val="0077296A"/>
    <w:rsid w:val="00777CA4"/>
    <w:rsid w:val="00784BC7"/>
    <w:rsid w:val="00792DF0"/>
    <w:rsid w:val="0079438F"/>
    <w:rsid w:val="007A3034"/>
    <w:rsid w:val="007A527E"/>
    <w:rsid w:val="007A53E7"/>
    <w:rsid w:val="007A78F7"/>
    <w:rsid w:val="007B3333"/>
    <w:rsid w:val="007B379F"/>
    <w:rsid w:val="007B37D6"/>
    <w:rsid w:val="007B5D30"/>
    <w:rsid w:val="007D2920"/>
    <w:rsid w:val="007D42DD"/>
    <w:rsid w:val="007E5981"/>
    <w:rsid w:val="007E6A37"/>
    <w:rsid w:val="007F1774"/>
    <w:rsid w:val="007F6915"/>
    <w:rsid w:val="00811A70"/>
    <w:rsid w:val="0081406E"/>
    <w:rsid w:val="00817A91"/>
    <w:rsid w:val="00832211"/>
    <w:rsid w:val="008325F4"/>
    <w:rsid w:val="00832AC8"/>
    <w:rsid w:val="00844981"/>
    <w:rsid w:val="00846FA4"/>
    <w:rsid w:val="008524BA"/>
    <w:rsid w:val="00852B74"/>
    <w:rsid w:val="00855013"/>
    <w:rsid w:val="00856928"/>
    <w:rsid w:val="00865538"/>
    <w:rsid w:val="00870875"/>
    <w:rsid w:val="00874871"/>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2D51"/>
    <w:rsid w:val="00A13266"/>
    <w:rsid w:val="00A14FA6"/>
    <w:rsid w:val="00A15D64"/>
    <w:rsid w:val="00A20575"/>
    <w:rsid w:val="00A21CAC"/>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5AF9"/>
    <w:rsid w:val="00B16735"/>
    <w:rsid w:val="00B17EDE"/>
    <w:rsid w:val="00B22585"/>
    <w:rsid w:val="00B33693"/>
    <w:rsid w:val="00B34C53"/>
    <w:rsid w:val="00B507A5"/>
    <w:rsid w:val="00B52475"/>
    <w:rsid w:val="00B535DA"/>
    <w:rsid w:val="00B5429A"/>
    <w:rsid w:val="00B56DCC"/>
    <w:rsid w:val="00B56F54"/>
    <w:rsid w:val="00B638C2"/>
    <w:rsid w:val="00B758AB"/>
    <w:rsid w:val="00B76277"/>
    <w:rsid w:val="00B772AB"/>
    <w:rsid w:val="00B80395"/>
    <w:rsid w:val="00B80B56"/>
    <w:rsid w:val="00B86372"/>
    <w:rsid w:val="00BA1087"/>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3A8B"/>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601B"/>
    <w:rsid w:val="00CA7252"/>
    <w:rsid w:val="00CB2C5A"/>
    <w:rsid w:val="00CD6B72"/>
    <w:rsid w:val="00CE0C1C"/>
    <w:rsid w:val="00CE34AF"/>
    <w:rsid w:val="00CF00A4"/>
    <w:rsid w:val="00CF25FB"/>
    <w:rsid w:val="00CF614C"/>
    <w:rsid w:val="00D02F34"/>
    <w:rsid w:val="00D13D87"/>
    <w:rsid w:val="00D16590"/>
    <w:rsid w:val="00D20720"/>
    <w:rsid w:val="00D244DC"/>
    <w:rsid w:val="00D250D9"/>
    <w:rsid w:val="00D27533"/>
    <w:rsid w:val="00D308B1"/>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63C7"/>
    <w:rsid w:val="00E354AA"/>
    <w:rsid w:val="00E43D54"/>
    <w:rsid w:val="00E442FB"/>
    <w:rsid w:val="00E529DB"/>
    <w:rsid w:val="00E53A5E"/>
    <w:rsid w:val="00E6466A"/>
    <w:rsid w:val="00E72221"/>
    <w:rsid w:val="00E80538"/>
    <w:rsid w:val="00E83428"/>
    <w:rsid w:val="00E84C58"/>
    <w:rsid w:val="00E873A5"/>
    <w:rsid w:val="00E90D11"/>
    <w:rsid w:val="00E915E5"/>
    <w:rsid w:val="00EB0367"/>
    <w:rsid w:val="00EB4FB9"/>
    <w:rsid w:val="00EB5BC8"/>
    <w:rsid w:val="00EC2738"/>
    <w:rsid w:val="00ED7B42"/>
    <w:rsid w:val="00EE3EA5"/>
    <w:rsid w:val="00EE4AD9"/>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6E615A"/>
    <w:rPr>
      <w:sz w:val="16"/>
      <w:szCs w:val="16"/>
    </w:rPr>
  </w:style>
  <w:style w:type="paragraph" w:styleId="CommentSubject">
    <w:name w:val="annotation subject"/>
    <w:basedOn w:val="CommentText"/>
    <w:next w:val="CommentText"/>
    <w:link w:val="CommentSubjectChar"/>
    <w:uiPriority w:val="99"/>
    <w:semiHidden/>
    <w:unhideWhenUsed/>
    <w:rsid w:val="006E615A"/>
    <w:rPr>
      <w:b/>
      <w:bCs/>
    </w:rPr>
  </w:style>
  <w:style w:type="character" w:customStyle="1" w:styleId="CommentTextChar">
    <w:name w:val="Comment Text Char"/>
    <w:basedOn w:val="DefaultParagraphFont"/>
    <w:link w:val="CommentText"/>
    <w:semiHidden/>
    <w:rsid w:val="006E615A"/>
    <w:rPr>
      <w:rFonts w:ascii="Arial" w:hAnsi="Arial"/>
    </w:rPr>
  </w:style>
  <w:style w:type="character" w:customStyle="1" w:styleId="CommentSubjectChar">
    <w:name w:val="Comment Subject Char"/>
    <w:basedOn w:val="CommentTextChar"/>
    <w:link w:val="CommentSubject"/>
    <w:uiPriority w:val="99"/>
    <w:semiHidden/>
    <w:rsid w:val="006E61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1F922-52A0-482C-AEED-32CF1D8F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450</Words>
  <Characters>3093</Characters>
  <Application>Microsoft Office Word</Application>
  <DocSecurity>10</DocSecurity>
  <Lines>25</Lines>
  <Paragraphs>7</Paragraphs>
  <ScaleCrop>false</ScaleCrop>
  <HeadingPairs>
    <vt:vector size="2" baseType="variant">
      <vt:variant>
        <vt:lpstr>Title</vt:lpstr>
      </vt:variant>
      <vt:variant>
        <vt:i4>1</vt:i4>
      </vt:variant>
    </vt:vector>
  </HeadingPairs>
  <TitlesOfParts>
    <vt:vector size="1" baseType="lpstr">
      <vt:lpstr>Corticosteroids, Topical PDL Edit</vt:lpstr>
    </vt:vector>
  </TitlesOfParts>
  <Company>DSS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Corticosteroids, Topical PDL Edit</dc:title>
  <dc:creator>DMS</dc:creator>
  <cp:lastModifiedBy>Heriford, Katherine</cp:lastModifiedBy>
  <cp:revision>25</cp:revision>
  <cp:lastPrinted>2018-10-31T20:17:00Z</cp:lastPrinted>
  <dcterms:created xsi:type="dcterms:W3CDTF">2026-02-26T22:08:00Z</dcterms:created>
  <dcterms:modified xsi:type="dcterms:W3CDTF">2026-04-06T16:04:00Z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