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8FEE578" w:rsidR="004C5767" w:rsidRPr="008859E1" w:rsidRDefault="004C5767" w:rsidP="00D27533">
      <w:pPr>
        <w:pStyle w:val="tbody"/>
        <w:rPr>
          <w:b w:val="0"/>
          <w:bCs/>
        </w:rPr>
      </w:pPr>
      <w:r w:rsidRPr="00C02553">
        <w:t>Drug/Drug Class:</w:t>
      </w:r>
      <w:r w:rsidR="003B4820">
        <w:t xml:space="preserve"> </w:t>
      </w:r>
      <w:r w:rsidR="00D76777" w:rsidRPr="00D76777">
        <w:rPr>
          <w:b w:val="0"/>
          <w:bCs/>
        </w:rPr>
        <w:t>Skyclarys Clinical Edit</w:t>
      </w:r>
    </w:p>
    <w:p w14:paraId="7AD7FFCE" w14:textId="5638E1A1" w:rsidR="004C5767" w:rsidRPr="00C02553" w:rsidRDefault="004C5767" w:rsidP="00D27533">
      <w:pPr>
        <w:pStyle w:val="tbody"/>
      </w:pPr>
      <w:r w:rsidRPr="00C02553">
        <w:t xml:space="preserve">First Implementation Date: </w:t>
      </w:r>
      <w:r w:rsidR="00577153" w:rsidRPr="00D867EF">
        <w:rPr>
          <w:b w:val="0"/>
          <w:bCs/>
        </w:rPr>
        <w:t>February 1, 2024</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0850FD1" w:rsidR="004C5767" w:rsidRPr="00D27533" w:rsidRDefault="004C5767" w:rsidP="00D27533">
      <w:pPr>
        <w:pStyle w:val="tbody"/>
        <w:rPr>
          <w:b w:val="0"/>
          <w:bCs/>
          <w:spacing w:val="-3"/>
        </w:rPr>
      </w:pPr>
      <w:r w:rsidRPr="00C02553">
        <w:t xml:space="preserve">Criteria Status: </w:t>
      </w:r>
      <w:r w:rsidR="00566BE4" w:rsidRPr="00577153">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018E459" w:rsidR="00D47996" w:rsidRDefault="79EEA449" w:rsidP="00696E3A">
      <w:r>
        <w:t>Ensure appropriate utilization and control of</w:t>
      </w:r>
      <w:r w:rsidR="006B3E75" w:rsidRPr="006B3E75">
        <w:rPr>
          <w:rFonts w:cs="Arial"/>
          <w:bCs/>
          <w:spacing w:val="-3"/>
        </w:rPr>
        <w:t xml:space="preserve"> </w:t>
      </w:r>
      <w:sdt>
        <w:sdtPr>
          <w:rPr>
            <w:rFonts w:cs="Arial"/>
            <w:bCs/>
            <w:spacing w:val="-3"/>
          </w:rPr>
          <w:id w:val="-1600099694"/>
          <w:placeholder>
            <w:docPart w:val="90ECED5E0353426492C06667C1F29C01"/>
          </w:placeholder>
        </w:sdtPr>
        <w:sdtEndPr/>
        <w:sdtContent>
          <w:r w:rsidR="006B3E75" w:rsidRPr="00CC0B90">
            <w:rPr>
              <w:rFonts w:cs="Arial"/>
              <w:bCs/>
              <w:spacing w:val="-3"/>
            </w:rPr>
            <w:t>Skyclarys</w:t>
          </w:r>
        </w:sdtContent>
      </w:sdt>
      <w:sdt>
        <w:sdtPr>
          <w:rPr>
            <w:rFonts w:cs="Arial"/>
            <w:bCs/>
            <w:spacing w:val="-3"/>
            <w:vertAlign w:val="superscript"/>
          </w:rPr>
          <w:id w:val="191419323"/>
          <w:placeholder>
            <w:docPart w:val="69361F4CF7034F808FF897CA35AD234F"/>
          </w:placeholder>
          <w:dropDownList>
            <w:listItem w:value="Choose an item."/>
            <w:listItem w:displayText="®" w:value="®"/>
            <w:listItem w:displayText="™" w:value="™"/>
          </w:dropDownList>
        </w:sdtPr>
        <w:sdtEndPr/>
        <w:sdtContent>
          <w:r w:rsidR="006B3E75">
            <w:rPr>
              <w:rFonts w:cs="Arial"/>
              <w:bCs/>
              <w:spacing w:val="-3"/>
              <w:vertAlign w:val="superscript"/>
            </w:rPr>
            <w:t>®</w:t>
          </w:r>
        </w:sdtContent>
      </w:sdt>
      <w:r w:rsidR="006B3E75" w:rsidRPr="00CC0B90">
        <w:rPr>
          <w:rFonts w:cs="Arial"/>
          <w:bCs/>
          <w:spacing w:val="-3"/>
        </w:rPr>
        <w:t xml:space="preserve"> (</w:t>
      </w:r>
      <w:sdt>
        <w:sdtPr>
          <w:rPr>
            <w:rFonts w:cs="Arial"/>
            <w:bCs/>
            <w:spacing w:val="-3"/>
          </w:rPr>
          <w:id w:val="-1530322619"/>
          <w:placeholder>
            <w:docPart w:val="1FB76CCB157B4574B0483B184E5FC1C1"/>
          </w:placeholder>
        </w:sdtPr>
        <w:sdtEndPr/>
        <w:sdtContent>
          <w:r w:rsidR="006B3E75" w:rsidRPr="00CC0B90">
            <w:rPr>
              <w:rFonts w:cs="Arial"/>
              <w:bCs/>
              <w:spacing w:val="-3"/>
            </w:rPr>
            <w:t>omaveloxolone</w:t>
          </w:r>
        </w:sdtContent>
      </w:sdt>
      <w:r w:rsidR="006B3E75" w:rsidRPr="00CC0B90">
        <w:rPr>
          <w:rFonts w:cs="Arial"/>
          <w:bCs/>
          <w:spacing w:val="-3"/>
        </w:rPr>
        <w:t>)</w:t>
      </w:r>
      <w:r w:rsidR="006B3E75">
        <w:rPr>
          <w:rFonts w:cs="Arial"/>
          <w:bCs/>
          <w:spacing w:val="-3"/>
        </w:rPr>
        <w: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7E66095" w14:textId="77777777" w:rsidR="005823E1" w:rsidRDefault="005823E1" w:rsidP="005823E1">
      <w:pPr>
        <w:pStyle w:val="CommentText"/>
        <w:rPr>
          <w:rFonts w:cs="Arial"/>
          <w:bCs/>
          <w:spacing w:val="-3"/>
        </w:rPr>
      </w:pPr>
      <w:r w:rsidRPr="00032266">
        <w:rPr>
          <w:rFonts w:cs="Arial"/>
          <w:bCs/>
          <w:spacing w:val="-3"/>
        </w:rPr>
        <w:t xml:space="preserve">On </w:t>
      </w:r>
      <w:r>
        <w:rPr>
          <w:rFonts w:cs="Arial"/>
          <w:bCs/>
          <w:spacing w:val="-3"/>
        </w:rPr>
        <w:t>February 28</w:t>
      </w:r>
      <w:r w:rsidRPr="00032266">
        <w:rPr>
          <w:rFonts w:cs="Arial"/>
          <w:bCs/>
          <w:spacing w:val="-3"/>
        </w:rPr>
        <w:t>, 2023, the U.S. Food and Drug Administration (FDA) approved</w:t>
      </w:r>
      <w:r>
        <w:rPr>
          <w:rFonts w:cs="Arial"/>
          <w:bCs/>
          <w:spacing w:val="-3"/>
        </w:rPr>
        <w:t xml:space="preserve"> </w:t>
      </w:r>
      <w:sdt>
        <w:sdtPr>
          <w:rPr>
            <w:rFonts w:cs="Arial"/>
            <w:spacing w:val="-3"/>
          </w:rPr>
          <w:id w:val="-2088380569"/>
          <w:placeholder>
            <w:docPart w:val="C6C5452232A649C48CB137B96D661807"/>
          </w:placeholder>
        </w:sdtPr>
        <w:sdtEndPr/>
        <w:sdtContent>
          <w:r w:rsidRPr="00CC0B90">
            <w:rPr>
              <w:rFonts w:cs="Arial"/>
              <w:spacing w:val="-3"/>
            </w:rPr>
            <w:t>Skyclarys</w:t>
          </w:r>
        </w:sdtContent>
      </w:sdt>
      <w:sdt>
        <w:sdtPr>
          <w:rPr>
            <w:rFonts w:cs="Arial"/>
            <w:spacing w:val="-3"/>
            <w:vertAlign w:val="superscript"/>
          </w:rPr>
          <w:id w:val="-22484888"/>
          <w:placeholder>
            <w:docPart w:val="039FC33A573A4BDD883BC60D8830B3F1"/>
          </w:placeholder>
          <w:dropDownList>
            <w:listItem w:value="Choose an item."/>
            <w:listItem w:displayText="®" w:value="®"/>
            <w:listItem w:displayText="™" w:value="™"/>
          </w:dropDownList>
        </w:sdtPr>
        <w:sdtEndPr/>
        <w:sdtContent>
          <w:r>
            <w:rPr>
              <w:rFonts w:cs="Arial"/>
              <w:spacing w:val="-3"/>
              <w:vertAlign w:val="superscript"/>
            </w:rPr>
            <w:t>®</w:t>
          </w:r>
        </w:sdtContent>
      </w:sdt>
      <w:r w:rsidRPr="00CC0B90">
        <w:rPr>
          <w:rFonts w:cs="Arial"/>
          <w:spacing w:val="-3"/>
        </w:rPr>
        <w:t xml:space="preserve"> (</w:t>
      </w:r>
      <w:sdt>
        <w:sdtPr>
          <w:rPr>
            <w:rFonts w:cs="Arial"/>
            <w:spacing w:val="-3"/>
          </w:rPr>
          <w:id w:val="1280916516"/>
          <w:placeholder>
            <w:docPart w:val="CA689FA5BC4B4B2D96C5F01596F3C412"/>
          </w:placeholder>
        </w:sdtPr>
        <w:sdtEndPr/>
        <w:sdtContent>
          <w:r w:rsidRPr="00CC0B90">
            <w:rPr>
              <w:rFonts w:cs="Arial"/>
              <w:spacing w:val="-3"/>
            </w:rPr>
            <w:t>omaveloxolone</w:t>
          </w:r>
        </w:sdtContent>
      </w:sdt>
      <w:r w:rsidRPr="00CC0B90">
        <w:rPr>
          <w:rFonts w:cs="Arial"/>
          <w:spacing w:val="-3"/>
        </w:rPr>
        <w:t>)</w:t>
      </w:r>
      <w:r w:rsidRPr="00CC0B90">
        <w:rPr>
          <w:rFonts w:cs="Arial"/>
          <w:b/>
          <w:bCs/>
          <w:spacing w:val="-3"/>
        </w:rPr>
        <w:t xml:space="preserve"> </w:t>
      </w:r>
      <w:r w:rsidRPr="00032266">
        <w:rPr>
          <w:rFonts w:cs="Arial"/>
          <w:bCs/>
          <w:spacing w:val="-3"/>
        </w:rPr>
        <w:t xml:space="preserve">for the treatment of </w:t>
      </w:r>
      <w:r w:rsidRPr="00B503A7">
        <w:rPr>
          <w:rFonts w:cs="Arial"/>
          <w:bCs/>
          <w:spacing w:val="-3"/>
        </w:rPr>
        <w:t>Friedreich’s ataxia (FA) in adults and adolescents ≥ 16 years of age.</w:t>
      </w:r>
    </w:p>
    <w:p w14:paraId="6C141F59" w14:textId="77777777" w:rsidR="005823E1" w:rsidRPr="00032266" w:rsidRDefault="005823E1" w:rsidP="005823E1">
      <w:pPr>
        <w:pStyle w:val="CommentText"/>
        <w:rPr>
          <w:rFonts w:cs="Arial"/>
          <w:bCs/>
          <w:spacing w:val="-3"/>
        </w:rPr>
      </w:pPr>
    </w:p>
    <w:p w14:paraId="5B0396C3" w14:textId="77777777" w:rsidR="005823E1" w:rsidRPr="00CF3E61" w:rsidRDefault="005823E1" w:rsidP="005823E1">
      <w:pPr>
        <w:pStyle w:val="CommentText"/>
        <w:rPr>
          <w:rFonts w:cs="Arial"/>
          <w:bCs/>
          <w:spacing w:val="-3"/>
        </w:rPr>
      </w:pPr>
      <w:r w:rsidRPr="00CF3E61">
        <w:rPr>
          <w:rFonts w:cs="Arial"/>
          <w:bCs/>
          <w:spacing w:val="-3"/>
        </w:rPr>
        <w:t xml:space="preserve">FA is a rare, progressive, autosomal recessive genetic neurodegenerative disorder and is one of the most common hereditary ataxias. It primarily affects the function of the cerebellum, spinal cord, and peripheral nervous system. FA can also cause diabetes mellitus, cardiomyopathy, scoliosis, and pes cavus. Pes cavus is a type of foot deformity, where the arch becomes abnormally high due to selective denervation of the leg muscles. The onset of FA is usually between the ages of 10 to 15 years but has been diagnosed in people from the ages of 2 to 50. FA typically is diagnosed before the age of 25. Late-onset FA is characterized by symptom onset after the age of 25 and is found in about 14% of patients diagnosed with FA. In very late-onset FA, symptoms present after the age of 40, however this diagnosis is very rare. Average time from onset to requiring a wheelchair is about 10 to 20 years. More than 95% of patients with FA will become wheelchair bound by 45 years of age. The average lifespan of a patient with FA is about 40 years, with the main cause of death being cardiac dysfunction. </w:t>
      </w:r>
      <w:r>
        <w:rPr>
          <w:rFonts w:cs="Arial"/>
          <w:bCs/>
          <w:spacing w:val="-3"/>
        </w:rPr>
        <w:t xml:space="preserve">The modified </w:t>
      </w:r>
      <w:r w:rsidRPr="00692F64">
        <w:rPr>
          <w:rFonts w:cs="Arial"/>
          <w:bCs/>
          <w:spacing w:val="-3"/>
        </w:rPr>
        <w:t>Friedreich’s Ataxia Rating Scale</w:t>
      </w:r>
      <w:r>
        <w:rPr>
          <w:rFonts w:cs="Arial"/>
          <w:bCs/>
          <w:spacing w:val="-3"/>
        </w:rPr>
        <w:t xml:space="preserve"> (mFARS) is</w:t>
      </w:r>
      <w:r w:rsidRPr="000832ED">
        <w:rPr>
          <w:rFonts w:cs="Arial"/>
          <w:bCs/>
          <w:spacing w:val="-3"/>
        </w:rPr>
        <w:t xml:space="preserve"> a physician-assessed neurologic exam that </w:t>
      </w:r>
      <w:r>
        <w:rPr>
          <w:rFonts w:cs="Arial"/>
          <w:bCs/>
          <w:spacing w:val="-3"/>
        </w:rPr>
        <w:t>can be used to track the</w:t>
      </w:r>
      <w:r w:rsidRPr="000832ED">
        <w:rPr>
          <w:rFonts w:cs="Arial"/>
          <w:bCs/>
          <w:spacing w:val="-3"/>
        </w:rPr>
        <w:t xml:space="preserve"> progression of FA.</w:t>
      </w:r>
    </w:p>
    <w:p w14:paraId="33BB9361" w14:textId="77777777" w:rsidR="005823E1" w:rsidRPr="00032266" w:rsidRDefault="005823E1" w:rsidP="005823E1">
      <w:pPr>
        <w:pStyle w:val="CommentText"/>
        <w:rPr>
          <w:rFonts w:cs="Arial"/>
          <w:bCs/>
          <w:spacing w:val="-3"/>
          <w:sz w:val="18"/>
          <w:szCs w:val="18"/>
        </w:rPr>
      </w:pPr>
    </w:p>
    <w:p w14:paraId="3917B796" w14:textId="77777777" w:rsidR="00103BDC" w:rsidRPr="00103BDC" w:rsidRDefault="00103BDC" w:rsidP="00103BDC">
      <w:pPr>
        <w:rPr>
          <w:bCs/>
          <w:spacing w:val="-3"/>
          <w:szCs w:val="20"/>
        </w:rPr>
      </w:pPr>
      <w:r w:rsidRPr="00103BDC">
        <w:rPr>
          <w:bCs/>
          <w:spacing w:val="-3"/>
          <w:szCs w:val="20"/>
        </w:rPr>
        <w:t>Skyclarys is the first treatment available for FA in the United States. There is no cure for FA and there are currently no other pharmacological agents aimed to treat, modify, delay, or prevent the disease. Treatment of FA has historically been supportive and symptomatic in nature.</w:t>
      </w:r>
    </w:p>
    <w:p w14:paraId="6F4629B4" w14:textId="1E113CD1" w:rsidR="00103BDC" w:rsidRPr="004B3E99" w:rsidRDefault="00103BDC" w:rsidP="00103BDC">
      <w:pPr>
        <w:pStyle w:val="CommentText"/>
        <w:rPr>
          <w:bCs/>
          <w:spacing w:val="-3"/>
        </w:rPr>
      </w:pPr>
    </w:p>
    <w:p w14:paraId="7ACECC9F" w14:textId="706292E3" w:rsidR="00B56DCC" w:rsidRDefault="005823E1" w:rsidP="005823E1">
      <w:pPr>
        <w:rPr>
          <w:rFonts w:cs="Arial"/>
          <w:bCs/>
          <w:spacing w:val="-3"/>
        </w:rPr>
      </w:pPr>
      <w:r w:rsidRPr="00032266">
        <w:rPr>
          <w:rFonts w:cs="Arial"/>
          <w:bCs/>
          <w:spacing w:val="-3"/>
        </w:rPr>
        <w:t xml:space="preserve">Due to the high cost and specific approved indication, MO HealthNet will impose clinical criteria to ensure appropriate utilization of </w:t>
      </w:r>
      <w:r>
        <w:rPr>
          <w:rFonts w:cs="Arial"/>
          <w:bCs/>
          <w:spacing w:val="-3"/>
        </w:rPr>
        <w:t>Skyclarys</w:t>
      </w:r>
      <w:r w:rsidRPr="00032266">
        <w:rPr>
          <w:rFonts w:cs="Arial"/>
          <w:bCs/>
          <w:spacing w:val="-3"/>
        </w:rPr>
        <w:t>.</w:t>
      </w:r>
    </w:p>
    <w:p w14:paraId="4E426345" w14:textId="77777777" w:rsidR="005823E1" w:rsidRDefault="005823E1" w:rsidP="005823E1"/>
    <w:p w14:paraId="5B5260CF" w14:textId="72C5A8CB" w:rsidR="003D4704" w:rsidRPr="00D867EF" w:rsidRDefault="003D4704" w:rsidP="003D4704">
      <w:pPr>
        <w:rPr>
          <w:b/>
          <w:bCs/>
        </w:rPr>
      </w:pPr>
      <w:r>
        <w:rPr>
          <w:b/>
          <w:bCs/>
        </w:rPr>
        <w:t xml:space="preserve">Program-Specific Information: </w:t>
      </w:r>
      <w:r w:rsidRPr="00D867EF">
        <w:rPr>
          <w:b/>
          <w:bCs/>
        </w:rPr>
        <w:t>Dat</w:t>
      </w:r>
      <w:r w:rsidR="006037CC" w:rsidRPr="00D867EF">
        <w:rPr>
          <w:b/>
          <w:bCs/>
        </w:rPr>
        <w:t>e</w:t>
      </w:r>
      <w:r w:rsidRPr="00D867EF">
        <w:rPr>
          <w:b/>
          <w:bCs/>
        </w:rPr>
        <w:t xml:space="preserve"> Range FFS </w:t>
      </w:r>
      <w:r w:rsidR="3EE5225B" w:rsidRPr="00D867EF">
        <w:rPr>
          <w:b/>
          <w:bCs/>
        </w:rPr>
        <w:t>10</w:t>
      </w:r>
      <w:r w:rsidRPr="00D867EF">
        <w:rPr>
          <w:b/>
          <w:bCs/>
        </w:rPr>
        <w:t xml:space="preserve">-1-2024 to </w:t>
      </w:r>
      <w:r w:rsidR="60B9B224" w:rsidRPr="00D867EF">
        <w:rPr>
          <w:b/>
          <w:bCs/>
        </w:rPr>
        <w:t>9</w:t>
      </w:r>
      <w:r w:rsidRPr="00D867EF">
        <w:rPr>
          <w:b/>
          <w:bCs/>
        </w:rPr>
        <w:t>-30-2025</w:t>
      </w:r>
    </w:p>
    <w:tbl>
      <w:tblPr>
        <w:tblW w:w="8455" w:type="dxa"/>
        <w:tblLayout w:type="fixed"/>
        <w:tblLook w:val="04A0" w:firstRow="1" w:lastRow="0" w:firstColumn="1" w:lastColumn="0" w:noHBand="0" w:noVBand="1"/>
      </w:tblPr>
      <w:tblGrid>
        <w:gridCol w:w="3506"/>
        <w:gridCol w:w="1112"/>
        <w:gridCol w:w="1497"/>
        <w:gridCol w:w="2340"/>
      </w:tblGrid>
      <w:tr w:rsidR="003D4704" w:rsidRPr="00902CF9" w14:paraId="7E639B47" w14:textId="77777777" w:rsidTr="00D867EF">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49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34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B6669A" w:rsidRPr="00902CF9" w14:paraId="29C2C6B5" w14:textId="77777777" w:rsidTr="00D867EF">
        <w:trPr>
          <w:trHeight w:val="232"/>
        </w:trPr>
        <w:tc>
          <w:tcPr>
            <w:tcW w:w="3506" w:type="dxa"/>
            <w:tcBorders>
              <w:top w:val="single" w:sz="4" w:space="0" w:color="auto"/>
              <w:left w:val="single" w:sz="4" w:space="0" w:color="auto"/>
              <w:bottom w:val="single" w:sz="4" w:space="0" w:color="auto"/>
              <w:right w:val="single" w:sz="4" w:space="0" w:color="auto"/>
            </w:tcBorders>
            <w:vAlign w:val="center"/>
          </w:tcPr>
          <w:p w14:paraId="4E48F17F" w14:textId="0E32875C" w:rsidR="00B6669A" w:rsidRPr="00902CF9" w:rsidRDefault="00B6669A" w:rsidP="00B6669A">
            <w:pPr>
              <w:rPr>
                <w:rFonts w:cs="Arial"/>
                <w:szCs w:val="20"/>
              </w:rPr>
            </w:pPr>
            <w:r w:rsidRPr="00B6669A">
              <w:rPr>
                <w:rFonts w:cs="Arial"/>
                <w:spacing w:val="-3"/>
                <w:szCs w:val="20"/>
              </w:rPr>
              <w:t>SKYCLARYS 50 MG CAPSULE</w:t>
            </w:r>
          </w:p>
        </w:tc>
        <w:tc>
          <w:tcPr>
            <w:tcW w:w="1112" w:type="dxa"/>
            <w:tcBorders>
              <w:top w:val="single" w:sz="4" w:space="0" w:color="auto"/>
              <w:left w:val="single" w:sz="4" w:space="0" w:color="auto"/>
              <w:bottom w:val="single" w:sz="4" w:space="0" w:color="auto"/>
              <w:right w:val="single" w:sz="4" w:space="0" w:color="auto"/>
            </w:tcBorders>
            <w:vAlign w:val="bottom"/>
          </w:tcPr>
          <w:p w14:paraId="5F6574F8" w14:textId="23514166" w:rsidR="00B6669A" w:rsidRPr="00902CF9" w:rsidRDefault="00B6669A" w:rsidP="00B6669A">
            <w:pPr>
              <w:jc w:val="center"/>
              <w:rPr>
                <w:rFonts w:cs="Arial"/>
                <w:szCs w:val="20"/>
              </w:rPr>
            </w:pPr>
            <w:r>
              <w:rPr>
                <w:rFonts w:cs="Arial"/>
                <w:szCs w:val="20"/>
              </w:rPr>
              <w:t>53</w:t>
            </w:r>
          </w:p>
        </w:tc>
        <w:tc>
          <w:tcPr>
            <w:tcW w:w="1497" w:type="dxa"/>
            <w:tcBorders>
              <w:top w:val="single" w:sz="4" w:space="0" w:color="auto"/>
              <w:left w:val="single" w:sz="4" w:space="0" w:color="auto"/>
              <w:bottom w:val="single" w:sz="4" w:space="0" w:color="auto"/>
              <w:right w:val="single" w:sz="4" w:space="0" w:color="auto"/>
            </w:tcBorders>
            <w:vAlign w:val="bottom"/>
          </w:tcPr>
          <w:p w14:paraId="52453425" w14:textId="7F46A777" w:rsidR="00B6669A" w:rsidRPr="00902CF9" w:rsidRDefault="00B6669A" w:rsidP="00B6669A">
            <w:pPr>
              <w:jc w:val="center"/>
              <w:rPr>
                <w:rFonts w:cs="Arial"/>
                <w:szCs w:val="20"/>
              </w:rPr>
            </w:pPr>
            <w:r>
              <w:rPr>
                <w:rFonts w:cs="Arial"/>
                <w:szCs w:val="20"/>
              </w:rPr>
              <w:t>$1,200,423.26</w:t>
            </w:r>
          </w:p>
        </w:tc>
        <w:tc>
          <w:tcPr>
            <w:tcW w:w="2340" w:type="dxa"/>
            <w:tcBorders>
              <w:top w:val="single" w:sz="4" w:space="0" w:color="auto"/>
              <w:left w:val="single" w:sz="4" w:space="0" w:color="auto"/>
              <w:bottom w:val="single" w:sz="4" w:space="0" w:color="auto"/>
              <w:right w:val="single" w:sz="4" w:space="0" w:color="auto"/>
            </w:tcBorders>
            <w:vAlign w:val="bottom"/>
          </w:tcPr>
          <w:p w14:paraId="43EE586B" w14:textId="54937006" w:rsidR="00B6669A" w:rsidRPr="00902CF9" w:rsidRDefault="00B6669A" w:rsidP="00B6669A">
            <w:pPr>
              <w:jc w:val="center"/>
              <w:rPr>
                <w:rFonts w:cs="Arial"/>
                <w:szCs w:val="20"/>
              </w:rPr>
            </w:pPr>
            <w:r>
              <w:rPr>
                <w:rFonts w:cs="Arial"/>
                <w:szCs w:val="20"/>
              </w:rPr>
              <w:t>$22,649.50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B3BAE9A" w:rsidR="0097028A" w:rsidRPr="0079438F" w:rsidRDefault="0097028A" w:rsidP="00696E3A">
      <w:pPr>
        <w:rPr>
          <w:b/>
        </w:rPr>
      </w:pPr>
      <w:r w:rsidRPr="00696E3A">
        <w:rPr>
          <w:b/>
          <w:bCs/>
        </w:rPr>
        <w:t>Drug class for review:</w:t>
      </w:r>
      <w:r w:rsidRPr="00C02553">
        <w:t xml:space="preserve"> </w:t>
      </w:r>
      <w:r w:rsidR="00C41C7B" w:rsidRPr="00CC0B90">
        <w:rPr>
          <w:rFonts w:cs="Arial"/>
          <w:szCs w:val="20"/>
        </w:rPr>
        <w:t>Skyclarys</w:t>
      </w:r>
      <w:sdt>
        <w:sdtPr>
          <w:rPr>
            <w:rFonts w:cs="Arial"/>
            <w:szCs w:val="20"/>
            <w:vertAlign w:val="superscript"/>
          </w:rPr>
          <w:id w:val="-633399670"/>
          <w:placeholder>
            <w:docPart w:val="80266F8DEE244401BBF4E22BA50C77A3"/>
          </w:placeholder>
          <w:dropDownList>
            <w:listItem w:value="Choose an item."/>
            <w:listItem w:displayText="®" w:value="®"/>
            <w:listItem w:displayText="™" w:value="™"/>
          </w:dropDownList>
        </w:sdtPr>
        <w:sdtEndPr/>
        <w:sdtContent>
          <w:r w:rsidR="00C41C7B">
            <w:rPr>
              <w:rFonts w:cs="Arial"/>
              <w:szCs w:val="20"/>
              <w:vertAlign w:val="superscript"/>
            </w:rPr>
            <w:t>®</w:t>
          </w:r>
        </w:sdtContent>
      </w:sdt>
      <w:r w:rsidR="00C41C7B" w:rsidRPr="00CC0B90">
        <w:rPr>
          <w:rFonts w:cs="Arial"/>
          <w:szCs w:val="20"/>
        </w:rPr>
        <w:t xml:space="preserve"> (</w:t>
      </w:r>
      <w:sdt>
        <w:sdtPr>
          <w:rPr>
            <w:rFonts w:cs="Arial"/>
            <w:szCs w:val="20"/>
          </w:rPr>
          <w:id w:val="63457181"/>
          <w:placeholder>
            <w:docPart w:val="C2FF9CF8F7A1421392123A5B448D17D9"/>
          </w:placeholder>
        </w:sdtPr>
        <w:sdtEndPr/>
        <w:sdtContent>
          <w:r w:rsidR="00C41C7B" w:rsidRPr="00CC0B90">
            <w:rPr>
              <w:rFonts w:cs="Arial"/>
              <w:szCs w:val="20"/>
            </w:rPr>
            <w:t>omaveloxolone</w:t>
          </w:r>
        </w:sdtContent>
      </w:sdt>
      <w:r w:rsidR="00C41C7B" w:rsidRPr="00CC0B90">
        <w:rPr>
          <w:rFonts w:cs="Arial"/>
          <w:szCs w:val="20"/>
        </w:rPr>
        <w:t>)</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3B0723A8" w14:textId="77777777" w:rsidR="006037CC" w:rsidRPr="002C2C41" w:rsidRDefault="006037CC"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B809F0" w:rsidRDefault="00635DDB" w:rsidP="00635DDB">
      <w:r w:rsidRPr="00B809F0">
        <w:t>Initial Therapy:</w:t>
      </w:r>
    </w:p>
    <w:p w14:paraId="4D246A10" w14:textId="77777777" w:rsidR="006E5732" w:rsidRDefault="006E5732" w:rsidP="006E5732">
      <w:pPr>
        <w:pStyle w:val="ListParagraph"/>
        <w:numPr>
          <w:ilvl w:val="0"/>
          <w:numId w:val="17"/>
        </w:numPr>
        <w:rPr>
          <w:rFonts w:eastAsia="Arial" w:cs="Arial"/>
          <w:szCs w:val="20"/>
        </w:rPr>
      </w:pPr>
      <w:r w:rsidRPr="00D02D70">
        <w:rPr>
          <w:rFonts w:eastAsia="Arial" w:cs="Arial"/>
          <w:szCs w:val="20"/>
        </w:rPr>
        <w:t>Must meet all of the following:</w:t>
      </w:r>
    </w:p>
    <w:p w14:paraId="0905BBF6" w14:textId="77777777" w:rsidR="006E5732" w:rsidRPr="00D02D70" w:rsidRDefault="006E5732" w:rsidP="006E5732">
      <w:pPr>
        <w:pStyle w:val="ListParagraph"/>
        <w:numPr>
          <w:ilvl w:val="1"/>
          <w:numId w:val="17"/>
        </w:numPr>
        <w:ind w:left="720"/>
        <w:rPr>
          <w:rFonts w:eastAsia="Arial" w:cs="Arial"/>
          <w:szCs w:val="20"/>
        </w:rPr>
      </w:pPr>
      <w:r w:rsidRPr="00D02D70">
        <w:rPr>
          <w:rFonts w:cs="Arial"/>
          <w:szCs w:val="20"/>
          <w:lang w:val="en"/>
        </w:rPr>
        <w:t>Participant is aged 16 years or older</w:t>
      </w:r>
      <w:r>
        <w:rPr>
          <w:rFonts w:cs="Arial"/>
          <w:szCs w:val="20"/>
          <w:lang w:val="en"/>
        </w:rPr>
        <w:t>;</w:t>
      </w:r>
    </w:p>
    <w:p w14:paraId="4D4AF6DA" w14:textId="25EB03E8" w:rsidR="00A552F1" w:rsidRPr="0045426E" w:rsidRDefault="00A552F1" w:rsidP="006E5732">
      <w:pPr>
        <w:pStyle w:val="ListParagraph"/>
        <w:numPr>
          <w:ilvl w:val="1"/>
          <w:numId w:val="17"/>
        </w:numPr>
        <w:ind w:left="720"/>
        <w:rPr>
          <w:rFonts w:eastAsia="Arial" w:cs="Arial"/>
          <w:b/>
          <w:bCs/>
          <w:color w:val="1F497D" w:themeColor="text2"/>
          <w:szCs w:val="20"/>
        </w:rPr>
      </w:pPr>
      <w:r w:rsidRPr="0045426E">
        <w:rPr>
          <w:rFonts w:eastAsia="Arial" w:cs="Arial"/>
          <w:b/>
          <w:bCs/>
          <w:color w:val="1F497D" w:themeColor="text2"/>
          <w:szCs w:val="20"/>
        </w:rPr>
        <w:t>Participant has a genetically confirmed diagnosis of FA (loss-of-function</w:t>
      </w:r>
      <w:r w:rsidRPr="0045426E">
        <w:rPr>
          <w:rFonts w:eastAsia="Arial" w:cs="Arial"/>
          <w:b/>
          <w:bCs/>
          <w:color w:val="1F497D" w:themeColor="text2"/>
          <w:szCs w:val="20"/>
        </w:rPr>
        <w:br/>
        <w:t xml:space="preserve">mutations in the </w:t>
      </w:r>
      <w:r w:rsidRPr="00D867EF">
        <w:rPr>
          <w:rFonts w:eastAsia="Arial" w:cs="Arial"/>
          <w:b/>
          <w:bCs/>
          <w:i/>
          <w:iCs/>
          <w:color w:val="1F497D" w:themeColor="text2"/>
          <w:szCs w:val="20"/>
        </w:rPr>
        <w:t>FXN</w:t>
      </w:r>
      <w:r w:rsidRPr="0045426E">
        <w:rPr>
          <w:rFonts w:eastAsia="Arial" w:cs="Arial"/>
          <w:b/>
          <w:bCs/>
          <w:color w:val="1F497D" w:themeColor="text2"/>
          <w:szCs w:val="20"/>
        </w:rPr>
        <w:t xml:space="preserve"> gene located on chromosome 9q13, with 66 to 1700 GAA</w:t>
      </w:r>
      <w:r w:rsidRPr="0045426E">
        <w:rPr>
          <w:rFonts w:eastAsia="Arial" w:cs="Arial"/>
          <w:b/>
          <w:bCs/>
          <w:color w:val="1F497D" w:themeColor="text2"/>
          <w:szCs w:val="20"/>
        </w:rPr>
        <w:br/>
        <w:t>repeats);</w:t>
      </w:r>
    </w:p>
    <w:p w14:paraId="3C087F2B" w14:textId="26134BAD" w:rsidR="006E5732" w:rsidRPr="00D02D70" w:rsidRDefault="006E5732" w:rsidP="006E5732">
      <w:pPr>
        <w:pStyle w:val="ListParagraph"/>
        <w:numPr>
          <w:ilvl w:val="1"/>
          <w:numId w:val="17"/>
        </w:numPr>
        <w:ind w:left="720"/>
        <w:rPr>
          <w:rFonts w:eastAsia="Arial" w:cs="Arial"/>
          <w:szCs w:val="20"/>
        </w:rPr>
      </w:pPr>
      <w:r w:rsidRPr="00D02D70">
        <w:rPr>
          <w:rFonts w:cs="Arial"/>
          <w:szCs w:val="20"/>
          <w:lang w:val="en"/>
        </w:rPr>
        <w:t>Prescribed by or in consultation with a neurologist or other specialist in the treated disease state</w:t>
      </w:r>
      <w:r>
        <w:rPr>
          <w:rFonts w:cs="Arial"/>
          <w:szCs w:val="20"/>
          <w:lang w:val="en"/>
        </w:rPr>
        <w:t>;</w:t>
      </w:r>
    </w:p>
    <w:p w14:paraId="198653AE" w14:textId="77777777" w:rsidR="004E56D3" w:rsidRPr="004E56D3" w:rsidRDefault="00B56AE9" w:rsidP="004E56D3">
      <w:pPr>
        <w:pStyle w:val="ListParagraph"/>
        <w:numPr>
          <w:ilvl w:val="1"/>
          <w:numId w:val="17"/>
        </w:numPr>
        <w:ind w:left="720"/>
        <w:rPr>
          <w:rFonts w:eastAsia="Arial" w:cs="Arial"/>
          <w:szCs w:val="20"/>
        </w:rPr>
      </w:pPr>
      <w:r w:rsidRPr="006B6EA6">
        <w:rPr>
          <w:rFonts w:cs="Arial"/>
          <w:b/>
          <w:bCs/>
          <w:color w:val="1F497D" w:themeColor="text2"/>
          <w:szCs w:val="20"/>
          <w:lang w:val="en"/>
        </w:rPr>
        <w:t xml:space="preserve">Baseline B-Type Natriuretic Peptide (BNP); </w:t>
      </w:r>
      <w:r w:rsidR="006E5732" w:rsidRPr="00D02D70">
        <w:rPr>
          <w:rFonts w:cs="Arial"/>
          <w:b/>
          <w:bCs/>
          <w:szCs w:val="20"/>
          <w:lang w:val="en"/>
        </w:rPr>
        <w:t>AND</w:t>
      </w:r>
    </w:p>
    <w:p w14:paraId="22DAF44E" w14:textId="77777777" w:rsidR="004E56D3" w:rsidRPr="006B6EA6" w:rsidRDefault="004E56D3" w:rsidP="004E56D3">
      <w:pPr>
        <w:pStyle w:val="ListParagraph"/>
        <w:numPr>
          <w:ilvl w:val="1"/>
          <w:numId w:val="17"/>
        </w:numPr>
        <w:ind w:left="720"/>
        <w:rPr>
          <w:rFonts w:eastAsia="Arial" w:cs="Arial"/>
          <w:b/>
          <w:bCs/>
          <w:color w:val="1F497D" w:themeColor="text2"/>
          <w:szCs w:val="20"/>
        </w:rPr>
      </w:pPr>
      <w:r w:rsidRPr="006B6EA6">
        <w:rPr>
          <w:rFonts w:cs="Arial"/>
          <w:b/>
          <w:bCs/>
          <w:color w:val="1F497D" w:themeColor="text2"/>
          <w:szCs w:val="20"/>
        </w:rPr>
        <w:t>One of the following:</w:t>
      </w:r>
    </w:p>
    <w:p w14:paraId="74259E7C" w14:textId="77777777" w:rsidR="009710E3" w:rsidRPr="006B6EA6" w:rsidRDefault="004E56D3" w:rsidP="00D867EF">
      <w:pPr>
        <w:pStyle w:val="ListParagraph"/>
        <w:numPr>
          <w:ilvl w:val="2"/>
          <w:numId w:val="17"/>
        </w:numPr>
        <w:ind w:left="1080"/>
        <w:rPr>
          <w:rFonts w:eastAsia="Arial" w:cs="Arial"/>
          <w:b/>
          <w:bCs/>
          <w:color w:val="1F497D" w:themeColor="text2"/>
          <w:szCs w:val="20"/>
        </w:rPr>
      </w:pPr>
      <w:r w:rsidRPr="006B6EA6">
        <w:rPr>
          <w:rFonts w:cs="Arial"/>
          <w:b/>
          <w:bCs/>
          <w:color w:val="1F497D" w:themeColor="text2"/>
          <w:szCs w:val="20"/>
        </w:rPr>
        <w:t>Documentation of baseline clinical symptoms specific to FA, including:</w:t>
      </w:r>
    </w:p>
    <w:p w14:paraId="403BDB07" w14:textId="77777777" w:rsidR="009710E3" w:rsidRPr="006B6EA6" w:rsidRDefault="004E56D3" w:rsidP="00D867EF">
      <w:pPr>
        <w:pStyle w:val="ListParagraph"/>
        <w:numPr>
          <w:ilvl w:val="3"/>
          <w:numId w:val="17"/>
        </w:numPr>
        <w:ind w:left="1440"/>
        <w:rPr>
          <w:rFonts w:eastAsia="Arial" w:cs="Arial"/>
          <w:b/>
          <w:bCs/>
          <w:color w:val="1F497D" w:themeColor="text2"/>
          <w:szCs w:val="20"/>
        </w:rPr>
      </w:pPr>
      <w:r w:rsidRPr="006B6EA6">
        <w:rPr>
          <w:rFonts w:cs="Arial"/>
          <w:b/>
          <w:bCs/>
          <w:color w:val="1F497D" w:themeColor="text2"/>
          <w:szCs w:val="20"/>
        </w:rPr>
        <w:t>Loss of coordination/fine motor control of limbs, unsteady gait, difficulty</w:t>
      </w:r>
      <w:r w:rsidRPr="006B6EA6">
        <w:rPr>
          <w:rFonts w:cs="Arial"/>
          <w:b/>
          <w:bCs/>
          <w:color w:val="1F497D" w:themeColor="text2"/>
          <w:szCs w:val="20"/>
        </w:rPr>
        <w:br/>
        <w:t>walking, muscle stiffness/spasticity;</w:t>
      </w:r>
    </w:p>
    <w:p w14:paraId="31A6BCF6" w14:textId="77777777" w:rsidR="009710E3" w:rsidRPr="006B6EA6" w:rsidRDefault="004E56D3" w:rsidP="00D867EF">
      <w:pPr>
        <w:pStyle w:val="ListParagraph"/>
        <w:numPr>
          <w:ilvl w:val="3"/>
          <w:numId w:val="17"/>
        </w:numPr>
        <w:ind w:left="1440"/>
        <w:rPr>
          <w:rFonts w:eastAsia="Arial" w:cs="Arial"/>
          <w:b/>
          <w:bCs/>
          <w:color w:val="1F497D" w:themeColor="text2"/>
          <w:szCs w:val="20"/>
        </w:rPr>
      </w:pPr>
      <w:r w:rsidRPr="006B6EA6">
        <w:rPr>
          <w:rFonts w:cs="Arial"/>
          <w:b/>
          <w:bCs/>
          <w:color w:val="1F497D" w:themeColor="text2"/>
          <w:szCs w:val="20"/>
        </w:rPr>
        <w:t>Loss of sensation and normal reflexes;</w:t>
      </w:r>
    </w:p>
    <w:p w14:paraId="28DE5B27" w14:textId="77777777" w:rsidR="009710E3" w:rsidRPr="006B6EA6" w:rsidRDefault="004E56D3" w:rsidP="00D867EF">
      <w:pPr>
        <w:pStyle w:val="ListParagraph"/>
        <w:numPr>
          <w:ilvl w:val="3"/>
          <w:numId w:val="17"/>
        </w:numPr>
        <w:ind w:left="1440"/>
        <w:rPr>
          <w:rFonts w:eastAsia="Arial" w:cs="Arial"/>
          <w:b/>
          <w:bCs/>
          <w:color w:val="1F497D" w:themeColor="text2"/>
          <w:szCs w:val="20"/>
        </w:rPr>
      </w:pPr>
      <w:r w:rsidRPr="006B6EA6">
        <w:rPr>
          <w:rFonts w:cs="Arial"/>
          <w:b/>
          <w:bCs/>
          <w:color w:val="1F497D" w:themeColor="text2"/>
          <w:szCs w:val="20"/>
        </w:rPr>
        <w:t>Slurred or impaired speech, swallowing difficulties, visual and hearing</w:t>
      </w:r>
      <w:r w:rsidRPr="006B6EA6">
        <w:rPr>
          <w:rFonts w:cs="Arial"/>
          <w:b/>
          <w:bCs/>
          <w:color w:val="1F497D" w:themeColor="text2"/>
          <w:szCs w:val="20"/>
        </w:rPr>
        <w:br/>
        <w:t>impairment;</w:t>
      </w:r>
    </w:p>
    <w:p w14:paraId="23D9965E" w14:textId="77777777" w:rsidR="009710E3" w:rsidRPr="006B6EA6" w:rsidRDefault="004E56D3" w:rsidP="00D867EF">
      <w:pPr>
        <w:pStyle w:val="ListParagraph"/>
        <w:numPr>
          <w:ilvl w:val="3"/>
          <w:numId w:val="17"/>
        </w:numPr>
        <w:ind w:left="1440"/>
        <w:rPr>
          <w:rFonts w:eastAsia="Arial" w:cs="Arial"/>
          <w:b/>
          <w:bCs/>
          <w:color w:val="1F497D" w:themeColor="text2"/>
          <w:szCs w:val="20"/>
        </w:rPr>
      </w:pPr>
      <w:r w:rsidRPr="006B6EA6">
        <w:rPr>
          <w:rFonts w:cs="Arial"/>
          <w:b/>
          <w:bCs/>
          <w:color w:val="1F497D" w:themeColor="text2"/>
          <w:szCs w:val="20"/>
        </w:rPr>
        <w:t>Curvature of the spine (scoliosis);</w:t>
      </w:r>
    </w:p>
    <w:p w14:paraId="20475128" w14:textId="77777777" w:rsidR="009710E3" w:rsidRPr="006B6EA6" w:rsidRDefault="004E56D3" w:rsidP="00D867EF">
      <w:pPr>
        <w:pStyle w:val="ListParagraph"/>
        <w:numPr>
          <w:ilvl w:val="3"/>
          <w:numId w:val="17"/>
        </w:numPr>
        <w:ind w:left="1440"/>
        <w:rPr>
          <w:rFonts w:eastAsia="Arial" w:cs="Arial"/>
          <w:b/>
          <w:bCs/>
          <w:color w:val="1F497D" w:themeColor="text2"/>
          <w:szCs w:val="20"/>
        </w:rPr>
      </w:pPr>
      <w:r w:rsidRPr="006B6EA6">
        <w:rPr>
          <w:rFonts w:cs="Arial"/>
          <w:b/>
          <w:bCs/>
          <w:color w:val="1F497D" w:themeColor="text2"/>
          <w:szCs w:val="20"/>
        </w:rPr>
        <w:t>Foot deformities (pes cavus); OR</w:t>
      </w:r>
    </w:p>
    <w:p w14:paraId="46B76C99" w14:textId="77777777" w:rsidR="006B6EA6" w:rsidRPr="006B6EA6" w:rsidRDefault="004E56D3" w:rsidP="00D867EF">
      <w:pPr>
        <w:pStyle w:val="ListParagraph"/>
        <w:numPr>
          <w:ilvl w:val="2"/>
          <w:numId w:val="17"/>
        </w:numPr>
        <w:ind w:left="1080"/>
        <w:rPr>
          <w:rFonts w:eastAsia="Arial" w:cs="Arial"/>
          <w:b/>
          <w:bCs/>
          <w:color w:val="1F497D" w:themeColor="text2"/>
          <w:szCs w:val="20"/>
        </w:rPr>
      </w:pPr>
      <w:r w:rsidRPr="006B6EA6">
        <w:rPr>
          <w:rFonts w:cs="Arial"/>
          <w:b/>
          <w:bCs/>
          <w:color w:val="1F497D" w:themeColor="text2"/>
          <w:szCs w:val="20"/>
        </w:rPr>
        <w:t xml:space="preserve">Baseline mFARS score. </w:t>
      </w:r>
    </w:p>
    <w:p w14:paraId="0791A8FF" w14:textId="30B2641D" w:rsidR="006E5732" w:rsidRPr="004E56D3" w:rsidRDefault="006E5732" w:rsidP="006B6EA6">
      <w:pPr>
        <w:pStyle w:val="ListParagraph"/>
        <w:numPr>
          <w:ilvl w:val="0"/>
          <w:numId w:val="17"/>
        </w:numPr>
        <w:rPr>
          <w:rFonts w:eastAsia="Arial" w:cs="Arial"/>
          <w:szCs w:val="20"/>
        </w:rPr>
      </w:pPr>
      <w:r w:rsidRPr="004E56D3">
        <w:rPr>
          <w:rFonts w:cs="Arial"/>
          <w:szCs w:val="20"/>
        </w:rPr>
        <w:t>Initial approval period: 6 months</w:t>
      </w:r>
    </w:p>
    <w:p w14:paraId="1B509DCA" w14:textId="77777777" w:rsidR="00635DDB" w:rsidRPr="002C2C41" w:rsidRDefault="00635DDB" w:rsidP="00635DDB">
      <w:pPr>
        <w:rPr>
          <w:rFonts w:cs="Arial"/>
          <w:szCs w:val="20"/>
        </w:rPr>
      </w:pPr>
    </w:p>
    <w:p w14:paraId="7EC2017B" w14:textId="77777777" w:rsidR="00635DDB" w:rsidRPr="00B809F0" w:rsidRDefault="00635DDB" w:rsidP="00635DDB">
      <w:r w:rsidRPr="00B809F0">
        <w:t>Continuation of Therapy:</w:t>
      </w:r>
    </w:p>
    <w:p w14:paraId="1B174C6B" w14:textId="0F5D5A70" w:rsidR="00B809F0" w:rsidRPr="003D112D" w:rsidRDefault="009626D7" w:rsidP="00B809F0">
      <w:pPr>
        <w:pStyle w:val="ListParagraph"/>
        <w:numPr>
          <w:ilvl w:val="1"/>
          <w:numId w:val="16"/>
        </w:numPr>
        <w:ind w:left="720"/>
        <w:rPr>
          <w:rFonts w:eastAsia="Arial" w:cs="Arial"/>
          <w:b/>
          <w:bCs/>
          <w:color w:val="1F497D" w:themeColor="text2"/>
          <w:szCs w:val="20"/>
        </w:rPr>
      </w:pPr>
      <w:r w:rsidRPr="003D112D">
        <w:rPr>
          <w:rFonts w:eastAsia="Arial" w:cs="Arial"/>
          <w:b/>
          <w:bCs/>
          <w:color w:val="1F497D" w:themeColor="text2"/>
          <w:szCs w:val="20"/>
        </w:rPr>
        <w:t>Renewal requests must provide documentation of clinical benefit by improvement,</w:t>
      </w:r>
      <w:r w:rsidRPr="003D112D">
        <w:rPr>
          <w:rFonts w:eastAsia="Arial" w:cs="Arial"/>
          <w:b/>
          <w:bCs/>
          <w:color w:val="1F497D" w:themeColor="text2"/>
          <w:szCs w:val="20"/>
        </w:rPr>
        <w:br/>
        <w:t>stabilization, or less than expected decline in disease progression of motor function or</w:t>
      </w:r>
      <w:r w:rsidRPr="003D112D">
        <w:rPr>
          <w:rFonts w:eastAsia="Arial" w:cs="Arial"/>
          <w:b/>
          <w:bCs/>
          <w:color w:val="1F497D" w:themeColor="text2"/>
          <w:szCs w:val="20"/>
        </w:rPr>
        <w:br/>
        <w:t>speech from baseline measures that were initially utilized.</w:t>
      </w:r>
    </w:p>
    <w:p w14:paraId="67DB58B8" w14:textId="77777777" w:rsidR="00B809F0" w:rsidRPr="00926245" w:rsidRDefault="00B809F0" w:rsidP="00B809F0">
      <w:pPr>
        <w:pStyle w:val="ListParagraph"/>
        <w:numPr>
          <w:ilvl w:val="0"/>
          <w:numId w:val="18"/>
        </w:numPr>
        <w:rPr>
          <w:rFonts w:eastAsia="Arial" w:cs="Arial"/>
          <w:szCs w:val="20"/>
        </w:rPr>
      </w:pPr>
      <w:r>
        <w:rPr>
          <w:rFonts w:eastAsia="Arial" w:cs="Arial"/>
          <w:szCs w:val="20"/>
        </w:rPr>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E6AE9D9" w14:textId="77777777" w:rsidR="00DE4EE9" w:rsidRDefault="00904D7A" w:rsidP="00DE4EE9">
      <w:pPr>
        <w:pStyle w:val="ListParagraph"/>
      </w:pPr>
      <w:r w:rsidRPr="00516D12">
        <w:t>Therapy will deny with presence of one of the following:</w:t>
      </w:r>
    </w:p>
    <w:p w14:paraId="6533E3D4" w14:textId="77777777" w:rsidR="00DE4EE9" w:rsidRDefault="00DE4EE9" w:rsidP="00DE4EE9">
      <w:pPr>
        <w:pStyle w:val="ListParagraph"/>
        <w:numPr>
          <w:ilvl w:val="1"/>
          <w:numId w:val="6"/>
        </w:numPr>
      </w:pPr>
      <w:r w:rsidRPr="00DE4EE9">
        <w:t>Participant is currently pregnant;</w:t>
      </w:r>
    </w:p>
    <w:p w14:paraId="7C17F757" w14:textId="3A41051E" w:rsidR="00DE4EE9" w:rsidRPr="00F168E1" w:rsidRDefault="00DE4EE9" w:rsidP="00DE4EE9">
      <w:pPr>
        <w:pStyle w:val="ListParagraph"/>
        <w:numPr>
          <w:ilvl w:val="1"/>
          <w:numId w:val="6"/>
        </w:numPr>
        <w:rPr>
          <w:b/>
          <w:bCs/>
          <w:color w:val="1F497D" w:themeColor="text2"/>
        </w:rPr>
      </w:pPr>
      <w:r w:rsidRPr="00F168E1">
        <w:rPr>
          <w:b/>
          <w:bCs/>
          <w:color w:val="1F497D" w:themeColor="text2"/>
        </w:rPr>
        <w:t>Baseline BMP &gt; 200 pg/mL; OR</w:t>
      </w:r>
    </w:p>
    <w:p w14:paraId="4D21EAF1" w14:textId="2C1F31B4" w:rsidR="001E4CBA" w:rsidRPr="00DE4EE9" w:rsidRDefault="00DE4EE9" w:rsidP="00DE4EE9">
      <w:pPr>
        <w:pStyle w:val="ListParagraph"/>
        <w:numPr>
          <w:ilvl w:val="1"/>
          <w:numId w:val="6"/>
        </w:numPr>
      </w:pPr>
      <w:r w:rsidRPr="00F168E1">
        <w:rPr>
          <w:b/>
          <w:bCs/>
          <w:color w:val="1F497D" w:themeColor="text2"/>
        </w:rPr>
        <w:t>Participant demonstrates a history of clinically significant left-sided heart</w:t>
      </w:r>
      <w:r w:rsidR="00E22766">
        <w:rPr>
          <w:b/>
          <w:bCs/>
          <w:color w:val="1F497D" w:themeColor="text2"/>
        </w:rPr>
        <w:t xml:space="preserve"> </w:t>
      </w:r>
      <w:r w:rsidRPr="00F168E1">
        <w:rPr>
          <w:b/>
          <w:bCs/>
          <w:color w:val="1F497D" w:themeColor="text2"/>
        </w:rPr>
        <w:t>disease or clinically significant cardiac disease</w:t>
      </w:r>
      <w:r w:rsidR="00F168E1" w:rsidRPr="00F168E1">
        <w:rPr>
          <w:b/>
          <w:bCs/>
          <w:color w:val="1F497D" w:themeColor="text2"/>
        </w:rPr>
        <w:t>.</w:t>
      </w:r>
      <w:r w:rsidRPr="00DE4EE9">
        <w:br/>
      </w: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0CCFA77E" w14:textId="77777777" w:rsidR="00E713D4" w:rsidRDefault="00343D6B" w:rsidP="00E713D4">
      <w:pPr>
        <w:rPr>
          <w:rFonts w:cs="Arial"/>
          <w:szCs w:val="20"/>
        </w:rPr>
      </w:pPr>
      <w:r w:rsidRPr="00696E3A">
        <w:rPr>
          <w:b/>
          <w:bCs/>
        </w:rPr>
        <w:t>Default Approval Period:</w:t>
      </w:r>
      <w:r w:rsidR="00973BD6">
        <w:t xml:space="preserve"> </w:t>
      </w:r>
      <w:r w:rsidR="00E713D4">
        <w:rPr>
          <w:rFonts w:cs="Arial"/>
          <w:szCs w:val="20"/>
        </w:rPr>
        <w:t>6 months</w:t>
      </w:r>
    </w:p>
    <w:p w14:paraId="13F80D7F" w14:textId="77777777" w:rsidR="00E22766" w:rsidRPr="004E3570" w:rsidRDefault="00E22766" w:rsidP="00E713D4">
      <w:pPr>
        <w:rPr>
          <w:rFonts w:cs="Arial"/>
          <w:szCs w:val="20"/>
        </w:rPr>
      </w:pPr>
    </w:p>
    <w:bookmarkEnd w:id="1"/>
    <w:p w14:paraId="6413C0CF" w14:textId="244FCD62" w:rsidR="00AE77DB" w:rsidRPr="00C02553" w:rsidRDefault="00AE77DB" w:rsidP="00343D6B">
      <w:pPr>
        <w:pStyle w:val="Heading1"/>
        <w:rPr>
          <w:lang w:val="en-US"/>
        </w:rPr>
      </w:pPr>
      <w:r w:rsidRPr="00C02553">
        <w:rPr>
          <w:lang w:val="en-US"/>
        </w:rPr>
        <w:t>References</w:t>
      </w:r>
    </w:p>
    <w:p w14:paraId="0CE6FA55" w14:textId="04C742B1" w:rsidR="00AE7518" w:rsidRDefault="00AE7518" w:rsidP="00AE7518">
      <w:pPr>
        <w:pStyle w:val="ListParagraph"/>
      </w:pPr>
      <w:r>
        <w:t xml:space="preserve">SKYCLARYS (omaveloxolone) [package insert]. Plano, TX: Reata Pharmaceuticals, Inc., </w:t>
      </w:r>
      <w:r w:rsidR="00353347">
        <w:t>December</w:t>
      </w:r>
      <w:r>
        <w:t xml:space="preserve"> 2024.</w:t>
      </w:r>
    </w:p>
    <w:p w14:paraId="141E41FC" w14:textId="77777777" w:rsidR="00AE7518" w:rsidRDefault="00AE7518" w:rsidP="00AE7518">
      <w:pPr>
        <w:pStyle w:val="ListParagraph"/>
      </w:pPr>
      <w:r>
        <w:t>IPD Analytics. New Drug Preview: Omaveloxolone (Omav; RTA 408). Published: August 2022. Accessed: August 7, 2023.</w:t>
      </w:r>
    </w:p>
    <w:p w14:paraId="67D60F60" w14:textId="77777777" w:rsidR="00AE7518" w:rsidRDefault="00AE7518" w:rsidP="00AE7518">
      <w:pPr>
        <w:pStyle w:val="ListParagraph"/>
      </w:pPr>
      <w:r>
        <w:t>IPD Analytics. New Drug Review: Skyclarys (omaveloxolone). Published: March 2023.</w:t>
      </w:r>
    </w:p>
    <w:p w14:paraId="1A18C3DF" w14:textId="2181CFEE" w:rsidR="00AE7518" w:rsidRDefault="00AE7518" w:rsidP="00AE7518">
      <w:pPr>
        <w:pStyle w:val="ListParagraph"/>
      </w:pPr>
      <w:r>
        <w:t xml:space="preserve">Rare Disease Advisor. Friedreich’s Ataxia.  </w:t>
      </w:r>
      <w:hyperlink r:id="rId11" w:tooltip="Rare Disease Advisor.com - Freiedreich Ataxia" w:history="1">
        <w:r w:rsidRPr="008A2FF1">
          <w:rPr>
            <w:rStyle w:val="Hyperlink"/>
          </w:rPr>
          <w:t>https://www.rarediseaseadvisor.com/disease-info-pages/friedreich-ataxia-prognosis/</w:t>
        </w:r>
      </w:hyperlink>
      <w:r>
        <w:t>. January 19, 2023. Accessed August 10, 2024.</w:t>
      </w:r>
    </w:p>
    <w:p w14:paraId="431F0E5D" w14:textId="77777777" w:rsidR="00AE7518" w:rsidRDefault="00AE7518" w:rsidP="00AE7518">
      <w:pPr>
        <w:pStyle w:val="ListParagraph"/>
      </w:pPr>
      <w:r>
        <w:t>GlobeNewswire. Reata Pharmaceuticals, Inc. Announces Positive Data From Part One of Moxie Trial of Omaveloxolone for Friedreich’s Ataxia. https://www.globenewswire.com/news-</w:t>
      </w:r>
      <w:r>
        <w:lastRenderedPageBreak/>
        <w:t>release/2017/06/01/1005786/0/en/Reata-Pharmaceuticals-Inc-Announces-Positive-Data-From-Part-One-of-Moxie-Trial-of-Omaveloxolone-for-Friedreich-s-Ataxia.html. June 1, 2017. Accessed July 28, 2023.</w:t>
      </w:r>
    </w:p>
    <w:p w14:paraId="3FA1E7DB" w14:textId="41C3E076" w:rsidR="00777CA4" w:rsidRDefault="00AE7518" w:rsidP="00AE7518">
      <w:pPr>
        <w:pStyle w:val="ListParagraph"/>
      </w:pPr>
      <w:r>
        <w:t>Opal, Puneet and Zoghbi, Huda. Friedreich Ataxia. UpToDate. https://www.uptodate.com/contents/friedreich-ataxia#H2. March 21, 2023. Accessed July 28, 2023.</w:t>
      </w: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B0A6" w14:textId="77777777" w:rsidR="00B5580D" w:rsidRPr="00C02553" w:rsidRDefault="00B5580D" w:rsidP="00AE77DB">
      <w:r w:rsidRPr="00C02553">
        <w:separator/>
      </w:r>
    </w:p>
  </w:endnote>
  <w:endnote w:type="continuationSeparator" w:id="0">
    <w:p w14:paraId="1F70E1E7" w14:textId="77777777" w:rsidR="00B5580D" w:rsidRPr="00C02553" w:rsidRDefault="00B5580D" w:rsidP="00AE77DB">
      <w:r w:rsidRPr="00C02553">
        <w:continuationSeparator/>
      </w:r>
    </w:p>
  </w:endnote>
  <w:endnote w:type="continuationNotice" w:id="1">
    <w:p w14:paraId="6B262FC7" w14:textId="77777777" w:rsidR="00B5580D" w:rsidRPr="00C02553" w:rsidRDefault="00B55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F468" w14:textId="77777777" w:rsidR="00B5580D" w:rsidRPr="00C02553" w:rsidRDefault="00B5580D" w:rsidP="00AE77DB">
      <w:r w:rsidRPr="00C02553">
        <w:separator/>
      </w:r>
    </w:p>
  </w:footnote>
  <w:footnote w:type="continuationSeparator" w:id="0">
    <w:p w14:paraId="6D25E47C" w14:textId="77777777" w:rsidR="00B5580D" w:rsidRPr="00C02553" w:rsidRDefault="00B5580D" w:rsidP="00AE77DB">
      <w:r w:rsidRPr="00C02553">
        <w:continuationSeparator/>
      </w:r>
    </w:p>
  </w:footnote>
  <w:footnote w:type="continuationNotice" w:id="1">
    <w:p w14:paraId="6D939010" w14:textId="77777777" w:rsidR="00B5580D" w:rsidRPr="00C02553" w:rsidRDefault="00B55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AF1C6C">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AF1C6C">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AF1C6C">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673E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53422"/>
    <w:multiLevelType w:val="hybridMultilevel"/>
    <w:tmpl w:val="C3148890"/>
    <w:lvl w:ilvl="0" w:tplc="A8A43FF4">
      <w:numFmt w:val="bullet"/>
      <w:lvlText w:val=""/>
      <w:lvlJc w:val="left"/>
      <w:pPr>
        <w:ind w:left="360" w:hanging="360"/>
      </w:pPr>
      <w:rPr>
        <w:rFonts w:ascii="Symbol" w:eastAsia="Arial" w:hAnsi="Symbol" w:cs="Aria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6820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8A760AD"/>
    <w:multiLevelType w:val="hybridMultilevel"/>
    <w:tmpl w:val="4C304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1"/>
  </w:num>
  <w:num w:numId="15" w16cid:durableId="1911186802">
    <w:abstractNumId w:val="6"/>
  </w:num>
  <w:num w:numId="16" w16cid:durableId="76177146">
    <w:abstractNumId w:val="12"/>
  </w:num>
  <w:num w:numId="17" w16cid:durableId="974027276">
    <w:abstractNumId w:val="18"/>
  </w:num>
  <w:num w:numId="18" w16cid:durableId="1397899452">
    <w:abstractNumId w:val="13"/>
  </w:num>
  <w:num w:numId="19" w16cid:durableId="6916226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3BDC"/>
    <w:rsid w:val="001062F6"/>
    <w:rsid w:val="00112FC7"/>
    <w:rsid w:val="00125F5F"/>
    <w:rsid w:val="00126951"/>
    <w:rsid w:val="00126B60"/>
    <w:rsid w:val="00127EF6"/>
    <w:rsid w:val="001310AD"/>
    <w:rsid w:val="001314A5"/>
    <w:rsid w:val="00132C7F"/>
    <w:rsid w:val="001368F1"/>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643C2"/>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AC2"/>
    <w:rsid w:val="00347FB5"/>
    <w:rsid w:val="00353347"/>
    <w:rsid w:val="00355515"/>
    <w:rsid w:val="003608B5"/>
    <w:rsid w:val="003613AF"/>
    <w:rsid w:val="003878C1"/>
    <w:rsid w:val="00396C0B"/>
    <w:rsid w:val="003A630F"/>
    <w:rsid w:val="003B3958"/>
    <w:rsid w:val="003B4820"/>
    <w:rsid w:val="003B5F4B"/>
    <w:rsid w:val="003B682F"/>
    <w:rsid w:val="003C53FC"/>
    <w:rsid w:val="003C7013"/>
    <w:rsid w:val="003D112D"/>
    <w:rsid w:val="003D4704"/>
    <w:rsid w:val="003D641B"/>
    <w:rsid w:val="003F227C"/>
    <w:rsid w:val="004023CC"/>
    <w:rsid w:val="00407564"/>
    <w:rsid w:val="00411152"/>
    <w:rsid w:val="00414B74"/>
    <w:rsid w:val="004156AA"/>
    <w:rsid w:val="004253A1"/>
    <w:rsid w:val="004313B6"/>
    <w:rsid w:val="00433339"/>
    <w:rsid w:val="00446BBC"/>
    <w:rsid w:val="004472C0"/>
    <w:rsid w:val="00450705"/>
    <w:rsid w:val="00451928"/>
    <w:rsid w:val="0045426E"/>
    <w:rsid w:val="00460B5D"/>
    <w:rsid w:val="00462C1D"/>
    <w:rsid w:val="0046618B"/>
    <w:rsid w:val="0048608C"/>
    <w:rsid w:val="00496E57"/>
    <w:rsid w:val="00497A7C"/>
    <w:rsid w:val="004B3E10"/>
    <w:rsid w:val="004C0F5D"/>
    <w:rsid w:val="004C375A"/>
    <w:rsid w:val="004C4954"/>
    <w:rsid w:val="004C5767"/>
    <w:rsid w:val="004D0080"/>
    <w:rsid w:val="004D5322"/>
    <w:rsid w:val="004D78B0"/>
    <w:rsid w:val="004E56D3"/>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77153"/>
    <w:rsid w:val="005823E1"/>
    <w:rsid w:val="00590652"/>
    <w:rsid w:val="0059235F"/>
    <w:rsid w:val="00596936"/>
    <w:rsid w:val="005A2F1E"/>
    <w:rsid w:val="005A4232"/>
    <w:rsid w:val="005C3616"/>
    <w:rsid w:val="005C500D"/>
    <w:rsid w:val="005D36B2"/>
    <w:rsid w:val="005D52E7"/>
    <w:rsid w:val="005D78B5"/>
    <w:rsid w:val="005E3572"/>
    <w:rsid w:val="005E45E4"/>
    <w:rsid w:val="005E479B"/>
    <w:rsid w:val="005F0A81"/>
    <w:rsid w:val="005F0FCF"/>
    <w:rsid w:val="005F280C"/>
    <w:rsid w:val="005F6104"/>
    <w:rsid w:val="0060042F"/>
    <w:rsid w:val="006008BC"/>
    <w:rsid w:val="00602CFD"/>
    <w:rsid w:val="006037CC"/>
    <w:rsid w:val="00606B55"/>
    <w:rsid w:val="00612A7B"/>
    <w:rsid w:val="00616E5E"/>
    <w:rsid w:val="006173A4"/>
    <w:rsid w:val="006205AD"/>
    <w:rsid w:val="00625C3A"/>
    <w:rsid w:val="00635DDB"/>
    <w:rsid w:val="0064149A"/>
    <w:rsid w:val="00646DFE"/>
    <w:rsid w:val="00650530"/>
    <w:rsid w:val="00650C96"/>
    <w:rsid w:val="00653788"/>
    <w:rsid w:val="0065477F"/>
    <w:rsid w:val="0065523E"/>
    <w:rsid w:val="00656896"/>
    <w:rsid w:val="00661656"/>
    <w:rsid w:val="0066374F"/>
    <w:rsid w:val="00670B50"/>
    <w:rsid w:val="00677C65"/>
    <w:rsid w:val="00693152"/>
    <w:rsid w:val="00694FAE"/>
    <w:rsid w:val="00696E3A"/>
    <w:rsid w:val="006A0834"/>
    <w:rsid w:val="006A4BBD"/>
    <w:rsid w:val="006A52F1"/>
    <w:rsid w:val="006B3E75"/>
    <w:rsid w:val="006B561D"/>
    <w:rsid w:val="006B6D5D"/>
    <w:rsid w:val="006B6EA6"/>
    <w:rsid w:val="006D2330"/>
    <w:rsid w:val="006E0F8B"/>
    <w:rsid w:val="006E12F7"/>
    <w:rsid w:val="006E29D7"/>
    <w:rsid w:val="006E5732"/>
    <w:rsid w:val="007068A4"/>
    <w:rsid w:val="00706D67"/>
    <w:rsid w:val="00713052"/>
    <w:rsid w:val="00721367"/>
    <w:rsid w:val="00721C20"/>
    <w:rsid w:val="007231FA"/>
    <w:rsid w:val="00732C67"/>
    <w:rsid w:val="00734418"/>
    <w:rsid w:val="00746C8B"/>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0B53"/>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FF1"/>
    <w:rsid w:val="008A5D88"/>
    <w:rsid w:val="008B2851"/>
    <w:rsid w:val="008C000E"/>
    <w:rsid w:val="008D0F2F"/>
    <w:rsid w:val="008D237F"/>
    <w:rsid w:val="008D6B05"/>
    <w:rsid w:val="008E7D2D"/>
    <w:rsid w:val="008F44C0"/>
    <w:rsid w:val="008F557E"/>
    <w:rsid w:val="008F5999"/>
    <w:rsid w:val="00903AD6"/>
    <w:rsid w:val="00904D7A"/>
    <w:rsid w:val="00915332"/>
    <w:rsid w:val="009204BB"/>
    <w:rsid w:val="00931F07"/>
    <w:rsid w:val="00935918"/>
    <w:rsid w:val="00935EC3"/>
    <w:rsid w:val="00951097"/>
    <w:rsid w:val="00953C1E"/>
    <w:rsid w:val="0096210F"/>
    <w:rsid w:val="00962633"/>
    <w:rsid w:val="009626D7"/>
    <w:rsid w:val="00963187"/>
    <w:rsid w:val="00963ACF"/>
    <w:rsid w:val="00963D1C"/>
    <w:rsid w:val="00964284"/>
    <w:rsid w:val="0097028A"/>
    <w:rsid w:val="009710E3"/>
    <w:rsid w:val="00973BD6"/>
    <w:rsid w:val="00984549"/>
    <w:rsid w:val="00985D28"/>
    <w:rsid w:val="00991BF0"/>
    <w:rsid w:val="00992EA3"/>
    <w:rsid w:val="009A0FB1"/>
    <w:rsid w:val="009A1283"/>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242D6"/>
    <w:rsid w:val="00A32452"/>
    <w:rsid w:val="00A325CC"/>
    <w:rsid w:val="00A32BBF"/>
    <w:rsid w:val="00A37444"/>
    <w:rsid w:val="00A4281A"/>
    <w:rsid w:val="00A459CF"/>
    <w:rsid w:val="00A5014D"/>
    <w:rsid w:val="00A53E96"/>
    <w:rsid w:val="00A552F1"/>
    <w:rsid w:val="00A56042"/>
    <w:rsid w:val="00A56F18"/>
    <w:rsid w:val="00A628F8"/>
    <w:rsid w:val="00A62BAA"/>
    <w:rsid w:val="00A655D2"/>
    <w:rsid w:val="00A66172"/>
    <w:rsid w:val="00A744C3"/>
    <w:rsid w:val="00AA70AB"/>
    <w:rsid w:val="00AB0B9F"/>
    <w:rsid w:val="00AB1713"/>
    <w:rsid w:val="00AB63BE"/>
    <w:rsid w:val="00AC1EBC"/>
    <w:rsid w:val="00AC2599"/>
    <w:rsid w:val="00AC2DE9"/>
    <w:rsid w:val="00AC3CD9"/>
    <w:rsid w:val="00AD2C5F"/>
    <w:rsid w:val="00AE1481"/>
    <w:rsid w:val="00AE1F5A"/>
    <w:rsid w:val="00AE27F9"/>
    <w:rsid w:val="00AE7518"/>
    <w:rsid w:val="00AE77DB"/>
    <w:rsid w:val="00AF7453"/>
    <w:rsid w:val="00B00FFF"/>
    <w:rsid w:val="00B06084"/>
    <w:rsid w:val="00B0639A"/>
    <w:rsid w:val="00B16735"/>
    <w:rsid w:val="00B17EDE"/>
    <w:rsid w:val="00B22585"/>
    <w:rsid w:val="00B2734A"/>
    <w:rsid w:val="00B27809"/>
    <w:rsid w:val="00B33693"/>
    <w:rsid w:val="00B34C53"/>
    <w:rsid w:val="00B37E00"/>
    <w:rsid w:val="00B507A5"/>
    <w:rsid w:val="00B52135"/>
    <w:rsid w:val="00B52475"/>
    <w:rsid w:val="00B535DA"/>
    <w:rsid w:val="00B5580D"/>
    <w:rsid w:val="00B56AE9"/>
    <w:rsid w:val="00B56DCC"/>
    <w:rsid w:val="00B56F54"/>
    <w:rsid w:val="00B638C2"/>
    <w:rsid w:val="00B6669A"/>
    <w:rsid w:val="00B758AB"/>
    <w:rsid w:val="00B76277"/>
    <w:rsid w:val="00B772AB"/>
    <w:rsid w:val="00B80395"/>
    <w:rsid w:val="00B809F0"/>
    <w:rsid w:val="00B80B56"/>
    <w:rsid w:val="00B86372"/>
    <w:rsid w:val="00B914CD"/>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41C7B"/>
    <w:rsid w:val="00C4723C"/>
    <w:rsid w:val="00C56B1F"/>
    <w:rsid w:val="00C61B52"/>
    <w:rsid w:val="00C62745"/>
    <w:rsid w:val="00C654CA"/>
    <w:rsid w:val="00C763BD"/>
    <w:rsid w:val="00C779A8"/>
    <w:rsid w:val="00C82E19"/>
    <w:rsid w:val="00C838A4"/>
    <w:rsid w:val="00C87357"/>
    <w:rsid w:val="00C96873"/>
    <w:rsid w:val="00CA1735"/>
    <w:rsid w:val="00CA207E"/>
    <w:rsid w:val="00CA3C4B"/>
    <w:rsid w:val="00CA7252"/>
    <w:rsid w:val="00CB2C5A"/>
    <w:rsid w:val="00CC2F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55AE9"/>
    <w:rsid w:val="00D61118"/>
    <w:rsid w:val="00D614F1"/>
    <w:rsid w:val="00D70D50"/>
    <w:rsid w:val="00D71917"/>
    <w:rsid w:val="00D76777"/>
    <w:rsid w:val="00D867EF"/>
    <w:rsid w:val="00D95E68"/>
    <w:rsid w:val="00D96F30"/>
    <w:rsid w:val="00DA3A0F"/>
    <w:rsid w:val="00DA4E62"/>
    <w:rsid w:val="00DA6990"/>
    <w:rsid w:val="00DB27BA"/>
    <w:rsid w:val="00DB3009"/>
    <w:rsid w:val="00DB337A"/>
    <w:rsid w:val="00DC034A"/>
    <w:rsid w:val="00DC14B5"/>
    <w:rsid w:val="00DC51CB"/>
    <w:rsid w:val="00DD4819"/>
    <w:rsid w:val="00DD4B8A"/>
    <w:rsid w:val="00DD5403"/>
    <w:rsid w:val="00DE1388"/>
    <w:rsid w:val="00DE4EE9"/>
    <w:rsid w:val="00DE7501"/>
    <w:rsid w:val="00DF3146"/>
    <w:rsid w:val="00DF57C3"/>
    <w:rsid w:val="00DF58D7"/>
    <w:rsid w:val="00E008D9"/>
    <w:rsid w:val="00E02FE0"/>
    <w:rsid w:val="00E07ABE"/>
    <w:rsid w:val="00E11A3F"/>
    <w:rsid w:val="00E1386E"/>
    <w:rsid w:val="00E22766"/>
    <w:rsid w:val="00E2369B"/>
    <w:rsid w:val="00E23EC0"/>
    <w:rsid w:val="00E354AA"/>
    <w:rsid w:val="00E43D54"/>
    <w:rsid w:val="00E442FB"/>
    <w:rsid w:val="00E529DB"/>
    <w:rsid w:val="00E53A5E"/>
    <w:rsid w:val="00E6466A"/>
    <w:rsid w:val="00E713D4"/>
    <w:rsid w:val="00E72221"/>
    <w:rsid w:val="00E83428"/>
    <w:rsid w:val="00E84C58"/>
    <w:rsid w:val="00E873A5"/>
    <w:rsid w:val="00E90D11"/>
    <w:rsid w:val="00E915E5"/>
    <w:rsid w:val="00EB0367"/>
    <w:rsid w:val="00EB4FB9"/>
    <w:rsid w:val="00EB5BC8"/>
    <w:rsid w:val="00EC2738"/>
    <w:rsid w:val="00ED7B42"/>
    <w:rsid w:val="00EE3EA5"/>
    <w:rsid w:val="00EE51D6"/>
    <w:rsid w:val="00EE613F"/>
    <w:rsid w:val="00EE6BD1"/>
    <w:rsid w:val="00EF0262"/>
    <w:rsid w:val="00EF0828"/>
    <w:rsid w:val="00EF6F8B"/>
    <w:rsid w:val="00F03898"/>
    <w:rsid w:val="00F1502A"/>
    <w:rsid w:val="00F1527A"/>
    <w:rsid w:val="00F168E1"/>
    <w:rsid w:val="00F2696B"/>
    <w:rsid w:val="00F27821"/>
    <w:rsid w:val="00F30540"/>
    <w:rsid w:val="00F4092A"/>
    <w:rsid w:val="00F41F69"/>
    <w:rsid w:val="00F43E41"/>
    <w:rsid w:val="00F464A7"/>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79F5"/>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5823E1"/>
    <w:rPr>
      <w:rFonts w:ascii="Arial" w:hAnsi="Arial"/>
    </w:rPr>
  </w:style>
  <w:style w:type="character" w:styleId="CommentReference">
    <w:name w:val="annotation reference"/>
    <w:basedOn w:val="DefaultParagraphFont"/>
    <w:uiPriority w:val="99"/>
    <w:semiHidden/>
    <w:unhideWhenUsed/>
    <w:rsid w:val="00FF79F5"/>
    <w:rPr>
      <w:sz w:val="16"/>
      <w:szCs w:val="16"/>
    </w:rPr>
  </w:style>
  <w:style w:type="paragraph" w:styleId="CommentSubject">
    <w:name w:val="annotation subject"/>
    <w:basedOn w:val="CommentText"/>
    <w:next w:val="CommentText"/>
    <w:link w:val="CommentSubjectChar"/>
    <w:uiPriority w:val="99"/>
    <w:semiHidden/>
    <w:unhideWhenUsed/>
    <w:rsid w:val="00FF79F5"/>
    <w:rPr>
      <w:b/>
      <w:bCs/>
    </w:rPr>
  </w:style>
  <w:style w:type="character" w:customStyle="1" w:styleId="CommentSubjectChar">
    <w:name w:val="Comment Subject Char"/>
    <w:basedOn w:val="CommentTextChar"/>
    <w:link w:val="CommentSubject"/>
    <w:uiPriority w:val="99"/>
    <w:semiHidden/>
    <w:rsid w:val="00FF79F5"/>
    <w:rPr>
      <w:rFonts w:ascii="Arial" w:hAnsi="Arial"/>
      <w:b/>
      <w:bCs/>
    </w:rPr>
  </w:style>
  <w:style w:type="character" w:styleId="FollowedHyperlink">
    <w:name w:val="FollowedHyperlink"/>
    <w:basedOn w:val="DefaultParagraphFont"/>
    <w:uiPriority w:val="99"/>
    <w:semiHidden/>
    <w:unhideWhenUsed/>
    <w:rsid w:val="008A2FF1"/>
    <w:rPr>
      <w:color w:val="800080" w:themeColor="followedHyperlink"/>
      <w:u w:val="single"/>
    </w:rPr>
  </w:style>
  <w:style w:type="paragraph" w:styleId="Revision">
    <w:name w:val="Revision"/>
    <w:hidden/>
    <w:uiPriority w:val="99"/>
    <w:semiHidden/>
    <w:rsid w:val="009A128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rediseaseadvisor.com/disease-info-pages/friedreich-ataxia-prognos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ECED5E0353426492C06667C1F29C01"/>
        <w:category>
          <w:name w:val="General"/>
          <w:gallery w:val="placeholder"/>
        </w:category>
        <w:types>
          <w:type w:val="bbPlcHdr"/>
        </w:types>
        <w:behaviors>
          <w:behavior w:val="content"/>
        </w:behaviors>
        <w:guid w:val="{DC3207A3-5005-4E4A-93D0-EDBB2F7526F8}"/>
      </w:docPartPr>
      <w:docPartBody>
        <w:p w:rsidR="00F93432" w:rsidRDefault="00F93432" w:rsidP="00F93432">
          <w:pPr>
            <w:pStyle w:val="90ECED5E0353426492C06667C1F29C01"/>
          </w:pPr>
          <w:r w:rsidRPr="00860D4D">
            <w:rPr>
              <w:b/>
              <w:color w:val="7F7F7F" w:themeColor="text1" w:themeTint="80"/>
              <w:sz w:val="20"/>
              <w:szCs w:val="20"/>
            </w:rPr>
            <w:t>Brand</w:t>
          </w:r>
        </w:p>
      </w:docPartBody>
    </w:docPart>
    <w:docPart>
      <w:docPartPr>
        <w:name w:val="69361F4CF7034F808FF897CA35AD234F"/>
        <w:category>
          <w:name w:val="General"/>
          <w:gallery w:val="placeholder"/>
        </w:category>
        <w:types>
          <w:type w:val="bbPlcHdr"/>
        </w:types>
        <w:behaviors>
          <w:behavior w:val="content"/>
        </w:behaviors>
        <w:guid w:val="{F7DD41CA-9F0C-4927-9DB6-723402510B6B}"/>
      </w:docPartPr>
      <w:docPartBody>
        <w:p w:rsidR="00F93432" w:rsidRDefault="00F93432" w:rsidP="00F93432">
          <w:pPr>
            <w:pStyle w:val="69361F4CF7034F808FF897CA35AD234F"/>
          </w:pPr>
          <w:r w:rsidRPr="00DF56E3">
            <w:rPr>
              <w:rStyle w:val="PlaceholderText"/>
              <w:rFonts w:eastAsiaTheme="minorHAnsi"/>
              <w:sz w:val="20"/>
            </w:rPr>
            <w:t>® or ™</w:t>
          </w:r>
        </w:p>
      </w:docPartBody>
    </w:docPart>
    <w:docPart>
      <w:docPartPr>
        <w:name w:val="1FB76CCB157B4574B0483B184E5FC1C1"/>
        <w:category>
          <w:name w:val="General"/>
          <w:gallery w:val="placeholder"/>
        </w:category>
        <w:types>
          <w:type w:val="bbPlcHdr"/>
        </w:types>
        <w:behaviors>
          <w:behavior w:val="content"/>
        </w:behaviors>
        <w:guid w:val="{E33C69F7-3C39-4B08-B271-D9C93CC69924}"/>
      </w:docPartPr>
      <w:docPartBody>
        <w:p w:rsidR="00F93432" w:rsidRDefault="00F93432" w:rsidP="00F93432">
          <w:pPr>
            <w:pStyle w:val="1FB76CCB157B4574B0483B184E5FC1C1"/>
          </w:pPr>
          <w:r w:rsidRPr="00860D4D">
            <w:rPr>
              <w:b/>
              <w:color w:val="7F7F7F" w:themeColor="text1" w:themeTint="80"/>
              <w:sz w:val="20"/>
              <w:szCs w:val="20"/>
            </w:rPr>
            <w:t>generic</w:t>
          </w:r>
        </w:p>
      </w:docPartBody>
    </w:docPart>
    <w:docPart>
      <w:docPartPr>
        <w:name w:val="C6C5452232A649C48CB137B96D661807"/>
        <w:category>
          <w:name w:val="General"/>
          <w:gallery w:val="placeholder"/>
        </w:category>
        <w:types>
          <w:type w:val="bbPlcHdr"/>
        </w:types>
        <w:behaviors>
          <w:behavior w:val="content"/>
        </w:behaviors>
        <w:guid w:val="{98D8C91C-D5E8-49B4-A2EE-B7D2AEABCDC1}"/>
      </w:docPartPr>
      <w:docPartBody>
        <w:p w:rsidR="00F93432" w:rsidRDefault="00F93432" w:rsidP="00F93432">
          <w:pPr>
            <w:pStyle w:val="C6C5452232A649C48CB137B96D661807"/>
          </w:pPr>
          <w:r w:rsidRPr="00860D4D">
            <w:rPr>
              <w:b/>
              <w:color w:val="7F7F7F" w:themeColor="text1" w:themeTint="80"/>
              <w:sz w:val="20"/>
              <w:szCs w:val="20"/>
            </w:rPr>
            <w:t>Brand</w:t>
          </w:r>
        </w:p>
      </w:docPartBody>
    </w:docPart>
    <w:docPart>
      <w:docPartPr>
        <w:name w:val="039FC33A573A4BDD883BC60D8830B3F1"/>
        <w:category>
          <w:name w:val="General"/>
          <w:gallery w:val="placeholder"/>
        </w:category>
        <w:types>
          <w:type w:val="bbPlcHdr"/>
        </w:types>
        <w:behaviors>
          <w:behavior w:val="content"/>
        </w:behaviors>
        <w:guid w:val="{50589EBB-842F-47D6-B606-AFE93E098E02}"/>
      </w:docPartPr>
      <w:docPartBody>
        <w:p w:rsidR="00F93432" w:rsidRDefault="00F93432" w:rsidP="00F93432">
          <w:pPr>
            <w:pStyle w:val="039FC33A573A4BDD883BC60D8830B3F1"/>
          </w:pPr>
          <w:r w:rsidRPr="00DF56E3">
            <w:rPr>
              <w:rStyle w:val="PlaceholderText"/>
              <w:rFonts w:eastAsiaTheme="minorHAnsi"/>
              <w:sz w:val="20"/>
            </w:rPr>
            <w:t>® or ™</w:t>
          </w:r>
        </w:p>
      </w:docPartBody>
    </w:docPart>
    <w:docPart>
      <w:docPartPr>
        <w:name w:val="CA689FA5BC4B4B2D96C5F01596F3C412"/>
        <w:category>
          <w:name w:val="General"/>
          <w:gallery w:val="placeholder"/>
        </w:category>
        <w:types>
          <w:type w:val="bbPlcHdr"/>
        </w:types>
        <w:behaviors>
          <w:behavior w:val="content"/>
        </w:behaviors>
        <w:guid w:val="{CD3E9E8E-D2F9-4DA8-A2B4-ED602EADAFC4}"/>
      </w:docPartPr>
      <w:docPartBody>
        <w:p w:rsidR="00F93432" w:rsidRDefault="00F93432" w:rsidP="00F93432">
          <w:pPr>
            <w:pStyle w:val="CA689FA5BC4B4B2D96C5F01596F3C412"/>
          </w:pPr>
          <w:r w:rsidRPr="00860D4D">
            <w:rPr>
              <w:b/>
              <w:color w:val="7F7F7F" w:themeColor="text1" w:themeTint="80"/>
              <w:sz w:val="20"/>
              <w:szCs w:val="20"/>
            </w:rPr>
            <w:t>generic</w:t>
          </w:r>
        </w:p>
      </w:docPartBody>
    </w:docPart>
    <w:docPart>
      <w:docPartPr>
        <w:name w:val="80266F8DEE244401BBF4E22BA50C77A3"/>
        <w:category>
          <w:name w:val="General"/>
          <w:gallery w:val="placeholder"/>
        </w:category>
        <w:types>
          <w:type w:val="bbPlcHdr"/>
        </w:types>
        <w:behaviors>
          <w:behavior w:val="content"/>
        </w:behaviors>
        <w:guid w:val="{09ED2A99-94A3-41B6-A84A-31D4AC596586}"/>
      </w:docPartPr>
      <w:docPartBody>
        <w:p w:rsidR="00F93432" w:rsidRDefault="00F93432" w:rsidP="00F93432">
          <w:pPr>
            <w:pStyle w:val="80266F8DEE244401BBF4E22BA50C77A3"/>
          </w:pPr>
          <w:r w:rsidRPr="00DF56E3">
            <w:rPr>
              <w:rStyle w:val="PlaceholderText"/>
              <w:rFonts w:eastAsiaTheme="minorHAnsi"/>
              <w:sz w:val="20"/>
            </w:rPr>
            <w:t>® or ™</w:t>
          </w:r>
        </w:p>
      </w:docPartBody>
    </w:docPart>
    <w:docPart>
      <w:docPartPr>
        <w:name w:val="C2FF9CF8F7A1421392123A5B448D17D9"/>
        <w:category>
          <w:name w:val="General"/>
          <w:gallery w:val="placeholder"/>
        </w:category>
        <w:types>
          <w:type w:val="bbPlcHdr"/>
        </w:types>
        <w:behaviors>
          <w:behavior w:val="content"/>
        </w:behaviors>
        <w:guid w:val="{842743A5-CB33-428B-9428-A5420485E039}"/>
      </w:docPartPr>
      <w:docPartBody>
        <w:p w:rsidR="00F93432" w:rsidRDefault="00F93432" w:rsidP="00F93432">
          <w:pPr>
            <w:pStyle w:val="C2FF9CF8F7A1421392123A5B448D17D9"/>
          </w:pPr>
          <w:r w:rsidRPr="00860D4D">
            <w:rPr>
              <w:b/>
              <w:color w:val="7F7F7F" w:themeColor="text1" w:themeTint="80"/>
              <w:sz w:val="20"/>
              <w:szCs w:val="20"/>
            </w:rPr>
            <w:t>generic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32"/>
    <w:rsid w:val="00462C1D"/>
    <w:rsid w:val="00670B50"/>
    <w:rsid w:val="0067214F"/>
    <w:rsid w:val="00A044C0"/>
    <w:rsid w:val="00A75C33"/>
    <w:rsid w:val="00B0639A"/>
    <w:rsid w:val="00C4723C"/>
    <w:rsid w:val="00DC14B5"/>
    <w:rsid w:val="00F1502A"/>
    <w:rsid w:val="00F464A7"/>
    <w:rsid w:val="00F9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ECED5E0353426492C06667C1F29C01">
    <w:name w:val="90ECED5E0353426492C06667C1F29C01"/>
    <w:rsid w:val="00F93432"/>
  </w:style>
  <w:style w:type="character" w:styleId="PlaceholderText">
    <w:name w:val="Placeholder Text"/>
    <w:basedOn w:val="DefaultParagraphFont"/>
    <w:uiPriority w:val="99"/>
    <w:semiHidden/>
    <w:rsid w:val="00F93432"/>
    <w:rPr>
      <w:color w:val="808080"/>
    </w:rPr>
  </w:style>
  <w:style w:type="paragraph" w:customStyle="1" w:styleId="69361F4CF7034F808FF897CA35AD234F">
    <w:name w:val="69361F4CF7034F808FF897CA35AD234F"/>
    <w:rsid w:val="00F93432"/>
  </w:style>
  <w:style w:type="paragraph" w:customStyle="1" w:styleId="1FB76CCB157B4574B0483B184E5FC1C1">
    <w:name w:val="1FB76CCB157B4574B0483B184E5FC1C1"/>
    <w:rsid w:val="00F93432"/>
  </w:style>
  <w:style w:type="paragraph" w:customStyle="1" w:styleId="C6C5452232A649C48CB137B96D661807">
    <w:name w:val="C6C5452232A649C48CB137B96D661807"/>
    <w:rsid w:val="00F93432"/>
  </w:style>
  <w:style w:type="paragraph" w:customStyle="1" w:styleId="039FC33A573A4BDD883BC60D8830B3F1">
    <w:name w:val="039FC33A573A4BDD883BC60D8830B3F1"/>
    <w:rsid w:val="00F93432"/>
  </w:style>
  <w:style w:type="paragraph" w:customStyle="1" w:styleId="CA689FA5BC4B4B2D96C5F01596F3C412">
    <w:name w:val="CA689FA5BC4B4B2D96C5F01596F3C412"/>
    <w:rsid w:val="00F93432"/>
  </w:style>
  <w:style w:type="paragraph" w:customStyle="1" w:styleId="80266F8DEE244401BBF4E22BA50C77A3">
    <w:name w:val="80266F8DEE244401BBF4E22BA50C77A3"/>
    <w:rsid w:val="00F93432"/>
  </w:style>
  <w:style w:type="paragraph" w:customStyle="1" w:styleId="C2FF9CF8F7A1421392123A5B448D17D9">
    <w:name w:val="C2FF9CF8F7A1421392123A5B448D17D9"/>
    <w:rsid w:val="00F93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922C3BA9-D0B0-4ACE-8AFE-FF73ED07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www.w3.org/XML/1998/namespace"/>
    <ds:schemaRef ds:uri="aba01ddc-ae9a-4c9e-819c-7140b4239cde"/>
    <ds:schemaRef ds:uri="http://purl.org/dc/terms/"/>
    <ds:schemaRef ds:uri="http://purl.org/dc/elements/1.1/"/>
    <ds:schemaRef ds:uri="http://purl.org/dc/dcmitype/"/>
    <ds:schemaRef ds:uri="http://schemas.microsoft.com/office/2006/documentManagement/types"/>
    <ds:schemaRef ds:uri="f5eefb00-5952-4f7e-8cf8-96f81cfadd01"/>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156</TotalTime>
  <Pages>3</Pages>
  <Words>719</Words>
  <Characters>4542</Characters>
  <Application>Microsoft Office Word</Application>
  <DocSecurity>0</DocSecurity>
  <Lines>110</Lines>
  <Paragraphs>74</Paragraphs>
  <ScaleCrop>false</ScaleCrop>
  <HeadingPairs>
    <vt:vector size="2" baseType="variant">
      <vt:variant>
        <vt:lpstr>Title</vt:lpstr>
      </vt:variant>
      <vt:variant>
        <vt:i4>1</vt:i4>
      </vt:variant>
    </vt:vector>
  </HeadingPairs>
  <TitlesOfParts>
    <vt:vector size="1" baseType="lpstr">
      <vt:lpstr>Skyclarys Clinical Edit</vt:lpstr>
    </vt:vector>
  </TitlesOfParts>
  <Company>DSS</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Skyclarys Clinical Edit</dc:title>
  <dc:subject/>
  <dc:creator>DMS</dc:creator>
  <cp:keywords/>
  <cp:lastModifiedBy>Dolan, John</cp:lastModifiedBy>
  <cp:revision>56</cp:revision>
  <cp:lastPrinted>2018-10-31T18:17:00Z</cp:lastPrinted>
  <dcterms:created xsi:type="dcterms:W3CDTF">2025-11-19T15:39:00Z</dcterms:created>
  <dcterms:modified xsi:type="dcterms:W3CDTF">2025-12-19T14:15:00Z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