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AB10" w14:textId="2EBF7566" w:rsidR="00C0646E" w:rsidRDefault="00C0646E" w:rsidP="00907818">
      <w:pPr>
        <w:pStyle w:val="Title"/>
        <w:jc w:val="left"/>
        <w:rPr>
          <w:rFonts w:ascii="Arial" w:hAnsi="Arial" w:cs="Arial"/>
          <w:sz w:val="24"/>
        </w:rPr>
      </w:pPr>
    </w:p>
    <w:p w14:paraId="1A2EC862" w14:textId="6C9710DF" w:rsidR="00E55270" w:rsidRPr="00321F2A" w:rsidRDefault="00E55270">
      <w:pPr>
        <w:pStyle w:val="Title"/>
        <w:rPr>
          <w:rFonts w:ascii="Arial" w:hAnsi="Arial" w:cs="Arial"/>
          <w:sz w:val="24"/>
        </w:rPr>
      </w:pPr>
      <w:r w:rsidRPr="00321F2A">
        <w:rPr>
          <w:rFonts w:ascii="Arial" w:hAnsi="Arial" w:cs="Arial"/>
          <w:sz w:val="24"/>
        </w:rPr>
        <w:t xml:space="preserve">EDIT </w:t>
      </w:r>
      <w:r w:rsidR="00861CBB" w:rsidRPr="00321F2A">
        <w:rPr>
          <w:rFonts w:ascii="Arial" w:hAnsi="Arial" w:cs="Arial"/>
          <w:sz w:val="24"/>
        </w:rPr>
        <w:fldChar w:fldCharType="begin"/>
      </w:r>
      <w:r w:rsidRPr="00321F2A">
        <w:rPr>
          <w:rFonts w:ascii="Arial" w:hAnsi="Arial" w:cs="Arial"/>
          <w:sz w:val="24"/>
        </w:rPr>
        <w:instrText xml:space="preserve"> SEQ CHAPTER \h \r 1</w:instrText>
      </w:r>
      <w:r w:rsidR="00861CBB" w:rsidRPr="00321F2A">
        <w:rPr>
          <w:rFonts w:ascii="Arial" w:hAnsi="Arial" w:cs="Arial"/>
          <w:sz w:val="24"/>
        </w:rPr>
        <w:fldChar w:fldCharType="end"/>
      </w:r>
      <w:r w:rsidRPr="00321F2A">
        <w:rPr>
          <w:rFonts w:ascii="Arial" w:hAnsi="Arial" w:cs="Arial"/>
          <w:sz w:val="24"/>
        </w:rPr>
        <w:t>IMPLEMENTATION SCHEDULE</w:t>
      </w:r>
    </w:p>
    <w:p w14:paraId="1A2EC863" w14:textId="77777777" w:rsidR="00E55270" w:rsidRPr="00321F2A" w:rsidRDefault="00E55270">
      <w:pPr>
        <w:rPr>
          <w:rFonts w:ascii="Arial" w:hAnsi="Arial" w:cs="Arial"/>
        </w:rPr>
      </w:pPr>
    </w:p>
    <w:p w14:paraId="1A2EC864" w14:textId="648D3437" w:rsidR="00E55270" w:rsidRPr="00321F2A" w:rsidRDefault="00E55270">
      <w:pPr>
        <w:rPr>
          <w:rFonts w:ascii="Arial" w:hAnsi="Arial" w:cs="Arial"/>
          <w:sz w:val="20"/>
          <w:szCs w:val="20"/>
        </w:rPr>
      </w:pPr>
      <w:r w:rsidRPr="00321F2A">
        <w:rPr>
          <w:rFonts w:ascii="Arial" w:hAnsi="Arial" w:cs="Arial"/>
          <w:sz w:val="20"/>
          <w:szCs w:val="20"/>
        </w:rPr>
        <w:t xml:space="preserve">Clinical edits are designed to enhance patient care and optimize the use of program funds through </w:t>
      </w:r>
      <w:r w:rsidR="00241B4C" w:rsidRPr="00321F2A">
        <w:rPr>
          <w:rFonts w:ascii="Arial" w:hAnsi="Arial" w:cs="Arial"/>
          <w:sz w:val="20"/>
          <w:szCs w:val="20"/>
        </w:rPr>
        <w:t xml:space="preserve">the </w:t>
      </w:r>
      <w:r w:rsidRPr="00321F2A">
        <w:rPr>
          <w:rFonts w:ascii="Arial" w:hAnsi="Arial" w:cs="Arial"/>
          <w:noProof/>
          <w:sz w:val="20"/>
          <w:szCs w:val="20"/>
        </w:rPr>
        <w:t>therapeutically</w:t>
      </w:r>
      <w:r w:rsidRPr="00321F2A">
        <w:rPr>
          <w:rFonts w:ascii="Arial" w:hAnsi="Arial" w:cs="Arial"/>
          <w:sz w:val="20"/>
          <w:szCs w:val="20"/>
        </w:rPr>
        <w:t xml:space="preserve"> prudent use of pharmaceuticals</w:t>
      </w:r>
      <w:r w:rsidR="00341E72" w:rsidRPr="00321F2A">
        <w:rPr>
          <w:rFonts w:ascii="Arial" w:hAnsi="Arial" w:cs="Arial"/>
          <w:sz w:val="20"/>
          <w:szCs w:val="20"/>
        </w:rPr>
        <w:t xml:space="preserve">. </w:t>
      </w:r>
      <w:r w:rsidRPr="00321F2A">
        <w:rPr>
          <w:rFonts w:ascii="Arial" w:hAnsi="Arial" w:cs="Arial"/>
          <w:sz w:val="20"/>
          <w:szCs w:val="20"/>
        </w:rPr>
        <w:t>Point-of-service pharmacy claims will be routed through an automated computer system to apply edits specifically designed to assure effective drug utilization</w:t>
      </w:r>
      <w:r w:rsidR="00341E72" w:rsidRPr="00321F2A">
        <w:rPr>
          <w:rFonts w:ascii="Arial" w:hAnsi="Arial" w:cs="Arial"/>
          <w:sz w:val="20"/>
          <w:szCs w:val="20"/>
        </w:rPr>
        <w:t xml:space="preserve">. </w:t>
      </w:r>
      <w:r w:rsidRPr="00321F2A">
        <w:rPr>
          <w:rFonts w:ascii="Arial" w:hAnsi="Arial" w:cs="Arial"/>
          <w:sz w:val="20"/>
          <w:szCs w:val="20"/>
        </w:rPr>
        <w:t xml:space="preserve">The edits are based on evidence-based clinical criteria and available nationally recognized peer-reviewed information. Through the clinical </w:t>
      </w:r>
      <w:r w:rsidRPr="00321F2A">
        <w:rPr>
          <w:rFonts w:ascii="Arial" w:hAnsi="Arial" w:cs="Arial"/>
          <w:noProof/>
          <w:sz w:val="20"/>
          <w:szCs w:val="20"/>
        </w:rPr>
        <w:t>edit</w:t>
      </w:r>
      <w:r w:rsidRPr="00321F2A">
        <w:rPr>
          <w:rFonts w:ascii="Arial" w:hAnsi="Arial" w:cs="Arial"/>
          <w:sz w:val="20"/>
          <w:szCs w:val="20"/>
        </w:rPr>
        <w:t xml:space="preserve"> </w:t>
      </w:r>
      <w:r w:rsidR="003D1F8F" w:rsidRPr="00321F2A">
        <w:rPr>
          <w:rFonts w:ascii="Arial" w:hAnsi="Arial" w:cs="Arial"/>
          <w:sz w:val="20"/>
          <w:szCs w:val="20"/>
        </w:rPr>
        <w:t>process,</w:t>
      </w:r>
      <w:r w:rsidRPr="00321F2A">
        <w:rPr>
          <w:rFonts w:ascii="Arial" w:hAnsi="Arial" w:cs="Arial"/>
          <w:sz w:val="20"/>
          <w:szCs w:val="20"/>
        </w:rPr>
        <w:t xml:space="preserve"> therapy will automatically and transparently be approved for those patients who meet any of the system approval criteria</w:t>
      </w:r>
      <w:r w:rsidR="00341E72" w:rsidRPr="00321F2A">
        <w:rPr>
          <w:rFonts w:ascii="Arial" w:hAnsi="Arial" w:cs="Arial"/>
          <w:sz w:val="20"/>
          <w:szCs w:val="20"/>
        </w:rPr>
        <w:t xml:space="preserve">. </w:t>
      </w:r>
      <w:r w:rsidRPr="00321F2A">
        <w:rPr>
          <w:rFonts w:ascii="Arial" w:hAnsi="Arial" w:cs="Arial"/>
          <w:sz w:val="20"/>
          <w:szCs w:val="20"/>
        </w:rPr>
        <w:t xml:space="preserve">For those </w:t>
      </w:r>
      <w:r w:rsidR="00D17E8B" w:rsidRPr="00321F2A">
        <w:rPr>
          <w:rFonts w:ascii="Arial" w:hAnsi="Arial" w:cs="Arial"/>
          <w:sz w:val="20"/>
          <w:szCs w:val="20"/>
        </w:rPr>
        <w:t>participants</w:t>
      </w:r>
      <w:r w:rsidRPr="00321F2A">
        <w:rPr>
          <w:rFonts w:ascii="Arial" w:hAnsi="Arial" w:cs="Arial"/>
          <w:sz w:val="20"/>
          <w:szCs w:val="20"/>
        </w:rPr>
        <w:t xml:space="preserve"> who do not meet the system approval criteria, therapy will require a call to the </w:t>
      </w:r>
      <w:r w:rsidR="00972345" w:rsidRPr="00321F2A">
        <w:rPr>
          <w:rFonts w:ascii="Arial" w:hAnsi="Arial" w:cs="Arial"/>
          <w:sz w:val="20"/>
          <w:szCs w:val="20"/>
        </w:rPr>
        <w:t xml:space="preserve">MO HealthNet </w:t>
      </w:r>
      <w:r w:rsidRPr="00321F2A">
        <w:rPr>
          <w:rFonts w:ascii="Arial" w:hAnsi="Arial" w:cs="Arial"/>
          <w:sz w:val="20"/>
          <w:szCs w:val="20"/>
        </w:rPr>
        <w:t xml:space="preserve">Drug Prior Authorization hotline at </w:t>
      </w:r>
      <w:r w:rsidRPr="00321F2A">
        <w:rPr>
          <w:rFonts w:ascii="Arial" w:hAnsi="Arial" w:cs="Arial"/>
          <w:b/>
          <w:sz w:val="20"/>
          <w:szCs w:val="20"/>
        </w:rPr>
        <w:t xml:space="preserve">(800) 392-8030 </w:t>
      </w:r>
      <w:r w:rsidRPr="00321F2A">
        <w:rPr>
          <w:rFonts w:ascii="Arial" w:hAnsi="Arial" w:cs="Arial"/>
          <w:sz w:val="20"/>
          <w:szCs w:val="20"/>
        </w:rPr>
        <w:t>to initiate a review and potentially authorize claims</w:t>
      </w:r>
      <w:r w:rsidR="00341E72" w:rsidRPr="00321F2A">
        <w:rPr>
          <w:rFonts w:ascii="Arial" w:hAnsi="Arial" w:cs="Arial"/>
          <w:sz w:val="20"/>
          <w:szCs w:val="20"/>
        </w:rPr>
        <w:t xml:space="preserve">. </w:t>
      </w:r>
      <w:r w:rsidR="00972345" w:rsidRPr="00321F2A">
        <w:rPr>
          <w:rFonts w:ascii="Arial" w:hAnsi="Arial" w:cs="Arial"/>
          <w:sz w:val="20"/>
          <w:szCs w:val="20"/>
        </w:rPr>
        <w:t>MO HealthNet</w:t>
      </w:r>
      <w:r w:rsidRPr="00321F2A">
        <w:rPr>
          <w:rFonts w:ascii="Arial" w:hAnsi="Arial" w:cs="Arial"/>
          <w:sz w:val="20"/>
          <w:szCs w:val="20"/>
        </w:rPr>
        <w:t xml:space="preserve"> will use the clinical edit program software to implement a state specific Preferred Drug List</w:t>
      </w:r>
      <w:r w:rsidR="00121895" w:rsidRPr="00321F2A">
        <w:rPr>
          <w:rFonts w:ascii="Arial" w:hAnsi="Arial" w:cs="Arial"/>
          <w:sz w:val="20"/>
          <w:szCs w:val="20"/>
        </w:rPr>
        <w:t xml:space="preserve"> (PDL)</w:t>
      </w:r>
      <w:r w:rsidRPr="00321F2A">
        <w:rPr>
          <w:rFonts w:ascii="Arial" w:hAnsi="Arial" w:cs="Arial"/>
          <w:sz w:val="20"/>
          <w:szCs w:val="20"/>
        </w:rPr>
        <w:t>.</w:t>
      </w:r>
    </w:p>
    <w:p w14:paraId="1A2EC866" w14:textId="77777777" w:rsidR="00E55270" w:rsidRPr="00321F2A" w:rsidRDefault="00E55270">
      <w:pPr>
        <w:rPr>
          <w:rFonts w:ascii="Arial" w:hAnsi="Arial" w:cs="Arial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265"/>
        <w:gridCol w:w="1295"/>
      </w:tblGrid>
      <w:tr w:rsidR="000A5F0D" w:rsidRPr="00321F2A" w14:paraId="3871618B" w14:textId="77777777" w:rsidTr="36142E9F">
        <w:trPr>
          <w:cantSplit/>
          <w:trHeight w:val="187"/>
          <w:tblHeader/>
          <w:jc w:val="center"/>
        </w:trPr>
        <w:tc>
          <w:tcPr>
            <w:tcW w:w="82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687D7EA3" w14:textId="77777777" w:rsidR="000A5F0D" w:rsidRPr="00321F2A" w:rsidRDefault="000A5F0D" w:rsidP="009D77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1F2A">
              <w:rPr>
                <w:rFonts w:ascii="Arial" w:hAnsi="Arial" w:cs="Arial"/>
                <w:b/>
                <w:bCs/>
                <w:sz w:val="20"/>
                <w:szCs w:val="20"/>
              </w:rPr>
              <w:t>Scheduled Therapeutic Class/Drug Product Edits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3170336B" w14:textId="77777777" w:rsidR="000A5F0D" w:rsidRPr="00321F2A" w:rsidRDefault="000A5F0D" w:rsidP="009D77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1F2A">
              <w:rPr>
                <w:rFonts w:ascii="Arial" w:hAnsi="Arial" w:cs="Arial"/>
                <w:b/>
                <w:bCs/>
                <w:sz w:val="20"/>
                <w:szCs w:val="20"/>
              </w:rPr>
              <w:t>Effective Date</w:t>
            </w:r>
          </w:p>
        </w:tc>
      </w:tr>
      <w:tr w:rsidR="007E0ADA" w:rsidRPr="00321F2A" w14:paraId="0232988E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6F4388DD" w14:textId="3A702627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Anti-Amyloid Monoclonal Antibody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0CE682BF" w14:textId="1351F32A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23770A11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11DBF010" w14:textId="3DE42F78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Botulinum Toxin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3D954B50" w14:textId="3C96028E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7646EDE8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3A5186D0" w14:textId="29C7B09E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Butalbital Combinations without Codeine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64ADB007" w14:textId="54CD8BBD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536C5B2F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1A21D6AB" w14:textId="6B77CF5A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Camzyos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1F351B7D" w14:textId="6C76A49A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374B4851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7EF2EC91" w14:textId="245507C2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Corlanor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486A765A" w14:textId="1E95AB12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4B4DFFCE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5E221B4C" w14:textId="341060BA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Cystic Fibrosis Transmembrane Conductance Regulator (CFTR) Modulators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5D7E2493" w14:textId="6ED0A695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116DA268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0A5B6AF7" w14:textId="188CCBB0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Duchenne Muscular Dystrophy (DMD)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70233322" w14:textId="55938230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4757B947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679C9AF8" w14:textId="722F0251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Enzyme Deficiency, Select Agents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7DF1FBD9" w14:textId="16F6402F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0A6ABAD9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59451D14" w14:textId="0493E101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HBV Nucleotide Analog Reverse Transcriptase Inhibitors Fiscal Edit 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4B796028" w14:textId="769B3C0D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41706426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3B8EC1EB" w14:textId="76F28D38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High Risk Therapies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6EB218DA" w14:textId="3C5BC033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63C361A8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3A6838DD" w14:textId="460CCF44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Journavx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4B5A56DE" w14:textId="5E635E4D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3D1BE275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513DD239" w14:textId="45F756FC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Morphine Milligram Equivalent Accumulation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4BB6C121" w14:textId="22FCFFB9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7D1BD072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74B0B9DF" w14:textId="32ED7D1B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Selzentry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3AD79FD7" w14:textId="71AA5BE3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1BAE67E8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2F18A159" w14:textId="51689052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 xml:space="preserve">Skyclarys 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Clinical Edit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5EF29797" w14:textId="2F940548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2EAE195A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0CD4DFEA" w14:textId="3A608A7E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 xml:space="preserve">Skysona Clinical Edit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5D9EC310" w14:textId="5C9B71B2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37A66C2A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680F51AF" w14:textId="398F4A93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 xml:space="preserve">Sohonos Clinical Edit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2EBD850F" w14:textId="5265B200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54E8F41D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06904753" w14:textId="54E93797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Verquvo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680CFA3D" w14:textId="226A78E7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06E84D56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07E9E357" w14:textId="208CD4EB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 xml:space="preserve">Ztalmy Clinical Edit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32C33C2D" w14:textId="69ACF3A8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6CA122B1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18EB9E8E" w14:textId="4FBD5A95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Alzheimer’s Agents, Acetylcholinesterase Inhibitors, N-Methyl-D-Aspartate Receptor Antagonists &amp; Combinations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222E7DE9" w14:textId="26E356C6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5328A1A4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7CBCD257" w14:textId="3FC75C1B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Antibiotics, GI Oral Antibiotics, Gastrointestinal (GI) Oral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72DE3F20" w14:textId="5AE5B7B1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71198BF1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58CDE386" w14:textId="59DF51C9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Antibiotics, Mupirocin Topical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6D9E6870" w14:textId="39C4E63B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053CD9B9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3567CC82" w14:textId="38EB7886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Antibiotics, Vaginal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6A1D6872" w14:textId="51C1329C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633AB524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0A794ECC" w14:textId="6B711C24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Anticonvulsants, Dravet Syndrome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6AD0B19D" w14:textId="7BBF67F4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2DB404A5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5E440F80" w14:textId="68710041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Antiemetics, 5-HT3 and NK1 Injectables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74139124" w14:textId="7904014F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70573BFE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6E22FD70" w14:textId="3B5084FC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Antiemetics, 5-HT3, NK1 and Other Select Non-Injectables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4F61A72D" w14:textId="29B335B4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1856B7D1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5DA56686" w14:textId="7E75A046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Anti-Migraine, Alternative Agents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2D5B0836" w14:textId="5B1FF38F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73614F51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31C02D8A" w14:textId="6EBC385B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Anti-Migraine, Serotonin (5-HT1) Receptor Agonists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349FD955" w14:textId="000CA5E0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39EC394B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772CD487" w14:textId="17863182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Anti-Parkinsonism, MAO-B Inhibitors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0DE233DC" w14:textId="0044206D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00A8BA40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365EB8D4" w14:textId="5AA566FA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Anti-Parkinsonism, Non-Ergot Dopamine Agonists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6AE57AE6" w14:textId="509CA2DB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6F49EDE1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63FDE3EB" w14:textId="59AB8635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Antipsychotics - 1st Generation (Typical)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1E1D90D5" w14:textId="242087F7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7D9E4C77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3CDDCB1D" w14:textId="0D7F66B1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217226782"/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 xml:space="preserve">Antipsychotics </w:t>
            </w:r>
            <w:r w:rsidR="007A0739">
              <w:rPr>
                <w:rFonts w:ascii="Arial" w:hAnsi="Arial" w:cs="Arial"/>
                <w:color w:val="000000"/>
                <w:sz w:val="20"/>
                <w:szCs w:val="20"/>
              </w:rPr>
              <w:t>- 2nd</w:t>
            </w: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 xml:space="preserve"> Generation (Atypical) Depot Agents Resource List</w:t>
            </w:r>
            <w:bookmarkEnd w:id="0"/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23C5FD97" w14:textId="0F0CDC6F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0D751F39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3CE85D6D" w14:textId="0EEA2FCD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Antipsychotics - 2nd Generation (Atypical) Oral &amp; Transdermal Agents Resource List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39550387" w14:textId="7B714FA9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53A31749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7EB6E2D8" w14:textId="18007B3A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Antiretroviral Therapy (ART)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4929620B" w14:textId="292B15AE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3B9F99BF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44355E93" w14:textId="193ED8E5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Calcitonin Gene-Related Peptide (CGRP) Inhibitors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4E7A0F09" w14:textId="6D1115C2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52F5A8B1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74DA072E" w14:textId="54D3871A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Cephalosporin Agents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6B5264E5" w14:textId="437C9914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73F0AC7E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347B1A75" w14:textId="6E6EB457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Fibromyalgia Agents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71B2D05E" w14:textId="543A2D2D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6CBFC5D2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731651D6" w14:textId="086B2221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Fluoroquinolones, Oral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3A4E6685" w14:textId="56E3E74C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69375E2D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1414EA66" w14:textId="205FF3DD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GI Motility Agents, Chronic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01710E1F" w14:textId="002D212F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55A11DF8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717F1EB8" w14:textId="5810114F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Glucagon Agents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34CA72C1" w14:textId="744516C5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4E5A9AB4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2107945A" w14:textId="516BBA60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Hereditary Angioedema Agents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3AD311B2" w14:textId="19878891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0934B443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7E19112C" w14:textId="3D4EB7F6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Macrolides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22B4B29B" w14:textId="4D7E2D77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06BB4795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45F41A8C" w14:textId="23BE8961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Neuropathic Pain Agents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40AB4D24" w14:textId="7CA30D16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07836592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59B5C903" w14:textId="7545B206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NSAIDs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2DED6689" w14:textId="163A038D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3E924E7A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56DC56AC" w14:textId="5471DCBA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Opioid – Short-Acting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5DF5ED02" w14:textId="4AA6E3C1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5B376C24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06F4F583" w14:textId="08C47591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Opioid and Select Alcohol Dependence Agents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7E7B4C9F" w14:textId="5F4BEB01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221C693C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783C8EFF" w14:textId="48EE6F55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Opioid Emergency Reversal Agents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4646B862" w14:textId="7E8378AD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1FFEFFE6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36FDF046" w14:textId="5DE5723C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Opioids, Long Acting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46F7803A" w14:textId="14B97398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3BE76C58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14ABD155" w14:textId="6014B06E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Penicillin Agents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1E8A54E4" w14:textId="299453AE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2EBB124C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38344AAE" w14:textId="5AC41FE9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Prior Authorization Required Fiscal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4921BF77" w14:textId="3A5AFC4C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68490323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675EAC77" w14:textId="46FA3D79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Sedative Hypnotics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360B3DA7" w14:textId="0EA6C4BE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5D54C8D0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14A0DD78" w14:textId="08D5D2F1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Skeletal Muscle Relaxants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7A5D034E" w14:textId="74B63856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0B8844BF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18A8A89C" w14:textId="37E08901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Somatostatin Analogs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1959225F" w14:textId="0D9C37B4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7A4D6758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05C209A4" w14:textId="37B9F383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Tetracyclines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7FF8792B" w14:textId="3D119CA1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4993FACB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06829D93" w14:textId="1E2B4C4A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Tramadol-Like Agents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5BE3B497" w14:textId="67B294B8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058B211E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4D0913D7" w14:textId="5AC67030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Vesicular Monoamine Transporter 2 (VMAT2) Inhibitors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704AEDA1" w14:textId="49003494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1ECD309A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25BE" w14:textId="704BB068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Allergenics, Oral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ABBC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6DA73C4E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4D9A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Alpelisib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D5A0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1A9DF04C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6CBA" w14:textId="77777777" w:rsidR="007E0ADA" w:rsidRPr="0045619A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Auvelity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0717" w14:textId="77777777" w:rsidR="007E0ADA" w:rsidRPr="00181A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0F01474A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5FAA" w14:textId="77777777" w:rsidR="007E0ADA" w:rsidRPr="0045619A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Benzodiazepine (Select Oral)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BE3F" w14:textId="77777777" w:rsidR="007E0ADA" w:rsidRPr="00181A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4A03A5AF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918A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Emsam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22B1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48F676F3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0C0F" w14:textId="77777777" w:rsidR="007E0ADA" w:rsidRPr="0045619A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Encelto Implant Clinical Edit (NEW)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5AFD" w14:textId="77777777" w:rsidR="007E0ADA" w:rsidRPr="00181A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11008B99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165B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Entresto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5EE1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699C8A77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265A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Epidermolysis Bullosa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2642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015C9B09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E4ED" w14:textId="77777777" w:rsidR="007E0ADA" w:rsidRPr="0045619A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Familial Chylomicronemia Syndrome (FCS) Clinical Edit (NEW)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2EF0" w14:textId="77777777" w:rsidR="007E0ADA" w:rsidRPr="00181A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1262DC20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66D5" w14:textId="77777777" w:rsidR="007E0ADA" w:rsidRPr="0045619A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GABA</w:t>
            </w:r>
            <w:r w:rsidRPr="0045619A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A </w:t>
            </w: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Modulators for Postpartum Depression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ECEC" w14:textId="77777777" w:rsidR="007E0ADA" w:rsidRPr="00181A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1E41C602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688D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Hemophilia Gene Therapy Agents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DA84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10645142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FC36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Immunoglobulins (IVIG/SCIG)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9A60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71E28ACC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1888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Lambert-Eaton Myasthenic Syndrome (LEMS)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0528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6F9FAF77" w14:textId="77777777" w:rsidTr="36142E9F">
        <w:trPr>
          <w:cantSplit/>
          <w:trHeight w:val="7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A7F3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Metabolic Dysfunction-Associated Steatohepatitis</w:t>
            </w:r>
            <w:r w:rsidRPr="004561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E83A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0B20121E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637C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Narcolepsy Inhibitors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849C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4A22BF4F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BA46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Nuedexta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042B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3E188880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23CD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Parathyroid Hormone and Bone Resorption Suppression Related Agents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2ABD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0B78EE3F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6972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Psychotropic Medications Polypharmacy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172E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646ACE27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92A5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Ranolazine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A0C8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6CD03DBD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A287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Sickle Cell Disease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189F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60FC9B7A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5B6C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Skyclarys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F71B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65DE70D9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7AE6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SNRI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B2C1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78ABCDCC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33C3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Spinal Muscular Atrophy (SMA)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8E25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39FCC4F5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F954" w14:textId="77777777" w:rsidR="007E0ADA" w:rsidRPr="0045619A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Spravato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F862" w14:textId="77777777" w:rsidR="007E0ADA" w:rsidRPr="00181A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3BF294CF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C080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SSRI Step Therapy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ABA4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3131A867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A80E" w14:textId="77777777" w:rsidR="007E0ADA" w:rsidRPr="0045619A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Vykat XR Clinical Edit (NEW)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1FA5" w14:textId="77777777" w:rsidR="007E0ADA" w:rsidRPr="00181A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2944BFFF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3861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Xcopri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CD96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52EEE22B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5E92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Xolremdi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E513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7A0BBAFA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C68A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ACE Inhibitors and ACE Inhibitors/Diuretic Combinations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7AB0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52B617FD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1191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ACE Inhibitors/Calcium Channel Blocker Combinations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AE2F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5F005A43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39BA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ADHD, Amphetamines Long Acting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4EDE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68E28312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9E59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ADHD, Amphetamines Short Acting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8649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2C164265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4099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ADHD, Methylphenidate Long Acting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1F7A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041EDF65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E392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ADHD, Methylphenidate Short Acting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51CC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543141C9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E8D4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ADHD, Non-Stimulants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DD45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587B1C6E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8BD3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Angiotensin Receptor Blocker/Calcium Channel Combinations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CA4F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123D0C56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8434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Angiotensin Receptor Blockers and Angiotensin Receptor Blocker/Diuretic Combinations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6302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246B08CC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F318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Antiandrogenic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ADDF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6F8117E1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4A35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Anticoagulants, Oral and Subcutaneous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B3C2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514E70E5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FD10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Anticonvulsants, Rescue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1F0F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38C700CF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D0FD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Antihyperuricemic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64E8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693295F2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C796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Antiplatelet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9CC8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15F7FB8D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5754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Benign Prostatic Hyperplasia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195D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60E282FE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FFE0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Beta Adrenergic Blockers and Beta Adrenergic Blockers/Diuretic Combinations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224C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7453817D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2BC1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Bile Salt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7104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4EA5180D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8CD9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Bone Ossification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4529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09BC30C8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829D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Calcium Channel Blockers, Dihydropyridine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9D59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5165A2C0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2D25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Calcium Channel Blockers, Non-Dihydropyridine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98AB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78704C3D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764B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CDK 4/6 Inhibitors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ED37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10FC33AE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CAB5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Diagnosis Code Required Policy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2FAF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123E3F90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4B4A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Direct Renin Inhibitors and Combinations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2EBF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3A13C403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398C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Electrolyte Depleting Agents, Phosphate Lowering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9F94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0E5EB6CA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795D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Electrolyte Depleting Agents, Potassium Lowering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A932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63C4B3CA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0BC4" w14:textId="77777777" w:rsidR="007E0ADA" w:rsidRPr="0045619A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Gene Therapies for Sickle Cell Disease and Beta-Thalassemia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5ABC" w14:textId="77777777" w:rsidR="007E0ADA" w:rsidRPr="007C75E0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226F0087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2FE4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GLP-1 Receptor Agonists &amp; Combination Agents Indicated for Diabetes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F9B1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47ADBE7C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ED06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GLP-1 Receptor Agonists Indicated for Obesity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B893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72423814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8824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Homozygous Familial Hypercholesterolemia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B8E6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10C4A428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4016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Keratoconjunctivitis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90B1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219AABDD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3B71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Lipotropics, Alternative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3EA2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63E1630C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FD0D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MEKi &amp; BRAFi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A54D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5C305414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A8BC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Mineralocorticoid Receptor Antagonists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2B48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739A30CF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64D3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sz w:val="20"/>
                <w:szCs w:val="20"/>
              </w:rPr>
              <w:t>Prior Authorization Required Fiscal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B92A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03F1C650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6A02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Proprotein Convertase Subtilisin Kexin type 9 (PCSK9) Inhibitors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D5D2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3A5AB73A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A98D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Proton Pump Inhibitors (PPIs)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2CB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5270381A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120C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Pulmonary Arterial Hypertension (PAH) Agents, Endothelin Receptor Antagonists (ETRAs)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385D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0F374A73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2213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Pulmonary Arterial Hypertension (PAH) Agents, Phosphodiesterase-5 (PDE5) and Soluble Guanylate Cyclase (SGC) Stimulators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0A91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50EFC21D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D539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Pulmonary Arterial Hypertension (PAH) Agents, Prostacyclin Pathway Agonists, Inhaled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D56E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6AA64438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B49E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Pulmonary Arterial Hypertension (PAH) Agents, Prostacyclin Pathway Agonists, Injectable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E252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4580C997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0FC9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Pulmonary Arterial Hypertension (PAH) Agents, Prostacyclin Pathway Agonists, Oral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33A9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47E8EAB6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6E9C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Statins (HMG-CoA Reductase Inhibitors) and Combinations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3ED2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07B3EE89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1B96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Sympatholytics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30AB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326A19C6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AC27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Systemic Enzyme Inhibitors, FGFR Inhibitors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185A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033C8AB2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9C0B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Transthyretin Amyloidosis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270A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1B5371CC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7CE5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Triglyceride Lowering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39CF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46EC3B81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7068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Urea Cycle Disorder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39B2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5E9A2D31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9588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Winrevair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8228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5FB168C5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9268" w14:textId="77777777" w:rsidR="007E0ADA" w:rsidRPr="00233BE2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Ampyra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9664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BE2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095D73FC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43E1" w14:textId="77777777" w:rsidR="007E0ADA" w:rsidRPr="00717F7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Besremi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E14E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F7A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4D3B8AA0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4DC1" w14:textId="77777777" w:rsidR="007E0ADA" w:rsidRPr="00717F7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Crysvita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E2B2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F7A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0103AAEB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EC4D" w14:textId="77777777" w:rsidR="007E0ADA" w:rsidRPr="00E51DA5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Daybue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0715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DA5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14:paraId="2937CE3F" w14:textId="77777777" w:rsidTr="36142E9F">
        <w:trPr>
          <w:cantSplit/>
          <w:trHeight w:val="98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A5A8" w14:textId="77777777" w:rsidR="007E0ADA" w:rsidRPr="00D76DB5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Filspari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DEEB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A594D55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1399FBFA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1EA0" w14:textId="77777777" w:rsidR="007E0ADA" w:rsidRPr="00E51DA5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Gamifant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D4DE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DA5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5062001E" w14:textId="77777777" w:rsidTr="36142E9F">
        <w:trPr>
          <w:cantSplit/>
          <w:trHeight w:val="6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6990" w14:textId="77777777" w:rsidR="007E0ADA" w:rsidRPr="0097256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Iron – Injectable Step Therapy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6538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56D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2C0F6D58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5284" w14:textId="77777777" w:rsidR="007E0ADA" w:rsidRPr="00E51DA5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Joenja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8710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DA5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54030A86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9E9C" w14:textId="77777777" w:rsidR="007E0ADA" w:rsidRPr="00D76DB5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Journavx Clinical Edit (NEW)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B81E" w14:textId="77777777" w:rsidR="007E0ADA" w:rsidRPr="00E51DA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DA5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6E100FE1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964B" w14:textId="77777777" w:rsidR="007E0ADA" w:rsidRPr="00E51DA5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Luxturna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6609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DA5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32996BE0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15CF" w14:textId="77777777" w:rsidR="007E0ADA" w:rsidRPr="00E51DA5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Myelodysplastic Syndromes Agents (Formerly Reblozyl)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95C4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DA5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6D882612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4AE3" w14:textId="77777777" w:rsidR="007E0ADA" w:rsidRPr="00D76DB5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Neurofibromatosis Type 1 (formerly Koselugo)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D07D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D98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2EFA47F4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7880" w14:textId="77777777" w:rsidR="007E0ADA" w:rsidRPr="00A37476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Neuromyelitis Optica Spectrum Disorder (NMOSD)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900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D98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2727C491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22E6" w14:textId="77777777" w:rsidR="007E0ADA" w:rsidRPr="00A37476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lastRenderedPageBreak/>
              <w:t>Primary Hyperoxaluria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A16D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476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0D3E64F9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ACCB" w14:textId="77777777" w:rsidR="007E0ADA" w:rsidRPr="00A37476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T-Cell Immunotherapy (formerly CAR-T Cell Therapy)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B179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476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297DD3D4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5B28" w14:textId="77777777" w:rsidR="007E0ADA" w:rsidRPr="00A37476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Tepezza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D7EF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476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3A841E3E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23FC" w14:textId="77777777" w:rsidR="007E0ADA" w:rsidRPr="00BC4D98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TIMs, Small Molecule Janus Kinase (JAK) Inhibitors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6EAF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D98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5F9FBCEE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154C" w14:textId="77777777" w:rsidR="007E0ADA" w:rsidRPr="00BC4D98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Tolvaptan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1094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D98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775F0171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D506" w14:textId="77777777" w:rsidR="007E0ADA" w:rsidRPr="00BC4D98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Tzield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037E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D98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404BAF44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31E2" w14:textId="77777777" w:rsidR="007E0ADA" w:rsidRPr="00BC4D98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Zometa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58E1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D98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1BCE36AF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FB77" w14:textId="72ECEDE1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Alpha-Glucosidase Inhibitors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E962" w14:textId="48E37042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7369E21C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A87F" w14:textId="5FE03282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Amylin Analogs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092" w14:textId="3C402DB1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7853D223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3A8B" w14:textId="6070F1E7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Atopic Dermatitis Agents, Immunomodulators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AF66" w14:textId="152515C4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190EAD64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931C" w14:textId="70A3B889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Biguanides &amp; Combinations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5F88" w14:textId="61E73BC6" w:rsidR="007E0ADA" w:rsidRPr="003321DD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33F2AD36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85A8" w14:textId="03D6F2EF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Bleeding Disorder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5DF1" w14:textId="639F396D" w:rsidR="007E0ADA" w:rsidRPr="003321DD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7654E9B8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AF1B" w14:textId="734DDFAA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Colony Stimulating Factors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8B62" w14:textId="18934E4A" w:rsidR="007E0ADA" w:rsidRPr="003321DD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0D593AAD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1DBF" w14:textId="4F335AB1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Complement Inhibitors, Systemic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036C" w14:textId="3AFEA3D1" w:rsidR="007E0ADA" w:rsidRPr="003321DD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2075EBF5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BCAA" w14:textId="31E8F249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Cyropyrin-Associated Periodic Syndrome (CAPS)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99FA" w14:textId="73DD21E4" w:rsidR="007E0ADA" w:rsidRPr="003321DD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5F3C10EF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CB33" w14:textId="331FE109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DPP-IV Inhibitors &amp; Combinations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6262" w14:textId="552F8569" w:rsidR="007E0ADA" w:rsidRPr="003321DD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018BD2BA" w14:textId="77777777" w:rsidTr="36142E9F">
        <w:trPr>
          <w:cantSplit/>
          <w:trHeight w:val="7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77AB" w14:textId="14A2EE5C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Erythropoiesis Stimulating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A29A" w14:textId="66163900" w:rsidR="007E0ADA" w:rsidRPr="003321DD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0A2DF3BF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</w:tcBorders>
            <w:vAlign w:val="center"/>
          </w:tcPr>
          <w:p w14:paraId="6C1FE8CF" w14:textId="71B339C7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Growth Hormone Releasing Factors, Select Agents PDL Edit (Annual)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14:paraId="1F3332BB" w14:textId="70785E8A" w:rsidR="007E0ADA" w:rsidRPr="003321DD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0D4400DB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1FECA8A0" w14:textId="5A68C098" w:rsidR="007E0ADA" w:rsidRPr="00907818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07818">
              <w:rPr>
                <w:rFonts w:ascii="Arial" w:hAnsi="Arial" w:cs="Arial"/>
                <w:sz w:val="20"/>
                <w:szCs w:val="20"/>
              </w:rPr>
              <w:t>Growth Hormones, Somatropin Agents, Long Acting PDL Edit</w:t>
            </w:r>
            <w:r w:rsidRPr="00907818" w:rsidDel="00AA6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818">
              <w:rPr>
                <w:rFonts w:ascii="Arial" w:hAnsi="Arial" w:cs="Arial"/>
                <w:sz w:val="20"/>
                <w:szCs w:val="20"/>
              </w:rPr>
              <w:t>(NEW)</w:t>
            </w:r>
          </w:p>
        </w:tc>
        <w:tc>
          <w:tcPr>
            <w:tcW w:w="1295" w:type="dxa"/>
            <w:vAlign w:val="center"/>
          </w:tcPr>
          <w:p w14:paraId="550DCB7B" w14:textId="408561DB" w:rsidR="007E0ADA" w:rsidRPr="00907818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7818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458B6A41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1B79D64E" w14:textId="712A7CA9" w:rsidR="007E0ADA" w:rsidRPr="00907818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07818">
              <w:rPr>
                <w:rFonts w:ascii="Arial" w:hAnsi="Arial" w:cs="Arial"/>
                <w:sz w:val="20"/>
                <w:szCs w:val="20"/>
              </w:rPr>
              <w:t>Growth Hormones, Somatropin Agents, Short Acting PDL Edit (NEW)</w:t>
            </w:r>
          </w:p>
        </w:tc>
        <w:tc>
          <w:tcPr>
            <w:tcW w:w="1295" w:type="dxa"/>
            <w:vAlign w:val="center"/>
          </w:tcPr>
          <w:p w14:paraId="2C1F3D9D" w14:textId="35A37F2A" w:rsidR="007E0ADA" w:rsidRPr="00907818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818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755B1BFE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6004BD20" w14:textId="30A3204A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77F17">
              <w:rPr>
                <w:rFonts w:ascii="Arial" w:hAnsi="Arial" w:cs="Arial"/>
                <w:sz w:val="20"/>
                <w:szCs w:val="20"/>
              </w:rPr>
              <w:t>Inflammatory Bowel Disease Agents, Oral PDL Edit</w:t>
            </w:r>
            <w:r>
              <w:rPr>
                <w:rFonts w:ascii="Arial" w:hAnsi="Arial" w:cs="Arial"/>
                <w:sz w:val="20"/>
                <w:szCs w:val="20"/>
              </w:rPr>
              <w:t xml:space="preserve"> (Annual)</w:t>
            </w:r>
          </w:p>
        </w:tc>
        <w:tc>
          <w:tcPr>
            <w:tcW w:w="1295" w:type="dxa"/>
            <w:vAlign w:val="center"/>
          </w:tcPr>
          <w:p w14:paraId="30D84EFD" w14:textId="1958E503" w:rsidR="007E0ADA" w:rsidRPr="003321DD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144C2F2D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4E19CDE" w14:textId="04C3DE41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Insulin, Long Acting PDL Edit (Annual)</w:t>
            </w:r>
          </w:p>
        </w:tc>
        <w:tc>
          <w:tcPr>
            <w:tcW w:w="1295" w:type="dxa"/>
            <w:vAlign w:val="center"/>
          </w:tcPr>
          <w:p w14:paraId="5E4B92D0" w14:textId="4314FB19" w:rsidR="007E0ADA" w:rsidRPr="003321DD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23FBD696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9BA7D41" w14:textId="40A70ACC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Insulin, Mixed PDL Edit (Annual)</w:t>
            </w:r>
          </w:p>
        </w:tc>
        <w:tc>
          <w:tcPr>
            <w:tcW w:w="1295" w:type="dxa"/>
            <w:vAlign w:val="center"/>
          </w:tcPr>
          <w:p w14:paraId="12641164" w14:textId="528CF18E" w:rsidR="007E0ADA" w:rsidRPr="003321DD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62A57ACB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F64073F" w14:textId="76062498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Insulin, Non-Analogs PDL Edit (Annual)</w:t>
            </w:r>
          </w:p>
        </w:tc>
        <w:tc>
          <w:tcPr>
            <w:tcW w:w="1295" w:type="dxa"/>
            <w:vAlign w:val="center"/>
          </w:tcPr>
          <w:p w14:paraId="0B76ABB2" w14:textId="363E6EEA" w:rsidR="007E0ADA" w:rsidRPr="003321DD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4A1EAB8B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164A141" w14:textId="55F870CF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Insulin, Rapid Acting PDL Edit (Annual)</w:t>
            </w:r>
          </w:p>
        </w:tc>
        <w:tc>
          <w:tcPr>
            <w:tcW w:w="1295" w:type="dxa"/>
            <w:vAlign w:val="center"/>
          </w:tcPr>
          <w:p w14:paraId="0C8AF67C" w14:textId="58EA923C" w:rsidR="007E0ADA" w:rsidRPr="003321DD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3F8417F5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15A7D731" w14:textId="7C19B349" w:rsidR="007E0ADA" w:rsidRPr="006F137C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Luteinizing Hormone Releasing Hormone (LHRH)/Gonadotropin Releasing Hormone (GnRH) Agents, Non-Oral PDL Edit (Annual)</w:t>
            </w:r>
          </w:p>
        </w:tc>
        <w:tc>
          <w:tcPr>
            <w:tcW w:w="1295" w:type="dxa"/>
            <w:vAlign w:val="center"/>
          </w:tcPr>
          <w:p w14:paraId="62F72CF1" w14:textId="1E817E88" w:rsidR="007E0ADA" w:rsidRPr="006F13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3ECBFF81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997D5E4" w14:textId="786493A4" w:rsidR="007E0ADA" w:rsidRPr="006F137C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Luteinizing Hormone Releasing Hormone (LHRH)/Gonadotropin Releasing Hormone (GnRH) Agents, Oral PDL Edit (Annual)</w:t>
            </w:r>
          </w:p>
        </w:tc>
        <w:tc>
          <w:tcPr>
            <w:tcW w:w="1295" w:type="dxa"/>
            <w:vAlign w:val="center"/>
          </w:tcPr>
          <w:p w14:paraId="60F55508" w14:textId="725519CF" w:rsidR="007E0ADA" w:rsidRPr="006F13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57F95863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315CB69" w14:textId="7F38D257" w:rsidR="007E0ADA" w:rsidRPr="006F137C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Meglitinides PDL Edit (Annual)</w:t>
            </w:r>
          </w:p>
        </w:tc>
        <w:tc>
          <w:tcPr>
            <w:tcW w:w="1295" w:type="dxa"/>
            <w:vAlign w:val="center"/>
          </w:tcPr>
          <w:p w14:paraId="662942ED" w14:textId="40EFE0D2" w:rsidR="007E0ADA" w:rsidRPr="006F13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29595482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13C0A316" w14:textId="53ACB465" w:rsidR="007E0ADA" w:rsidRPr="006F137C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Methotrexate Agents PDL Edit (Annual)</w:t>
            </w:r>
          </w:p>
        </w:tc>
        <w:tc>
          <w:tcPr>
            <w:tcW w:w="1295" w:type="dxa"/>
            <w:vAlign w:val="center"/>
          </w:tcPr>
          <w:p w14:paraId="603D43A7" w14:textId="40EF261A" w:rsidR="007E0ADA" w:rsidRPr="006F13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666E1101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76E17BC7" w14:textId="1AD23759" w:rsidR="007E0ADA" w:rsidRPr="006F137C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Multiple Sclerosis Agents, Injectable PDL Edit (Annual)</w:t>
            </w:r>
          </w:p>
        </w:tc>
        <w:tc>
          <w:tcPr>
            <w:tcW w:w="1295" w:type="dxa"/>
            <w:vAlign w:val="center"/>
          </w:tcPr>
          <w:p w14:paraId="4356725C" w14:textId="530647EC" w:rsidR="007E0ADA" w:rsidRPr="006F13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07D0800D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278F4E8C" w14:textId="1EB00791" w:rsidR="007E0ADA" w:rsidRPr="006F137C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Multiple Sclerosis Agents, Oral PDL Edit (Annual)</w:t>
            </w:r>
          </w:p>
        </w:tc>
        <w:tc>
          <w:tcPr>
            <w:tcW w:w="1295" w:type="dxa"/>
            <w:vAlign w:val="center"/>
          </w:tcPr>
          <w:p w14:paraId="3FC51C03" w14:textId="6F0FB43C" w:rsidR="007E0ADA" w:rsidRPr="006F13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69354B82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64CD27D8" w14:textId="4E8AF89A" w:rsidR="007E0ADA" w:rsidRPr="006F137C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Neonatal Fc Receptor Antagonists PDL Edit (</w:t>
            </w:r>
            <w:r>
              <w:rPr>
                <w:rFonts w:ascii="Arial" w:hAnsi="Arial" w:cs="Arial"/>
                <w:sz w:val="20"/>
                <w:szCs w:val="20"/>
              </w:rPr>
              <w:t>Annual</w:t>
            </w:r>
            <w:r w:rsidRPr="006F13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5" w:type="dxa"/>
            <w:vAlign w:val="center"/>
          </w:tcPr>
          <w:p w14:paraId="2D7E815B" w14:textId="4CB44EA5" w:rsidR="007E0ADA" w:rsidRPr="006F13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79C98628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C9EB70F" w14:textId="00A1C61B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Prior Authorization Required Fiscal Edit (Annual)</w:t>
            </w:r>
          </w:p>
        </w:tc>
        <w:tc>
          <w:tcPr>
            <w:tcW w:w="1295" w:type="dxa"/>
            <w:vAlign w:val="center"/>
          </w:tcPr>
          <w:p w14:paraId="2FE18574" w14:textId="176DF0F0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780471EB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32CB6A0" w14:textId="11F0BB45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Psoriasis Agents, Oral PDL Edit (Annual)</w:t>
            </w:r>
          </w:p>
        </w:tc>
        <w:tc>
          <w:tcPr>
            <w:tcW w:w="1295" w:type="dxa"/>
            <w:vAlign w:val="center"/>
          </w:tcPr>
          <w:p w14:paraId="2566E8F9" w14:textId="58D8AC28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5BB825F1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5D933FED" w14:textId="32A3BFF4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Psoriasis Agents, Topical PDL Edit (Annual)</w:t>
            </w:r>
          </w:p>
        </w:tc>
        <w:tc>
          <w:tcPr>
            <w:tcW w:w="1295" w:type="dxa"/>
            <w:vAlign w:val="center"/>
          </w:tcPr>
          <w:p w14:paraId="7508552A" w14:textId="4A7A8E0B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11D50844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29467CA" w14:textId="792C1BCF" w:rsidR="007E0ADA" w:rsidRPr="001C2021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1C2021">
              <w:rPr>
                <w:rFonts w:ascii="Arial" w:hAnsi="Arial" w:cs="Arial"/>
                <w:sz w:val="20"/>
                <w:szCs w:val="20"/>
              </w:rPr>
              <w:t>RSV Prophylaxis - Pediatric Clinical Edit (Annual)</w:t>
            </w:r>
          </w:p>
        </w:tc>
        <w:tc>
          <w:tcPr>
            <w:tcW w:w="1295" w:type="dxa"/>
            <w:vAlign w:val="center"/>
          </w:tcPr>
          <w:p w14:paraId="525E9709" w14:textId="00851FF3" w:rsidR="007E0ADA" w:rsidRPr="001C2021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2021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122FF256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4AAE3EF" w14:textId="391A4AAE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SGLT Inhibitors &amp; Combination Agents PDL Edit (Annual)</w:t>
            </w:r>
          </w:p>
        </w:tc>
        <w:tc>
          <w:tcPr>
            <w:tcW w:w="1295" w:type="dxa"/>
            <w:vAlign w:val="center"/>
          </w:tcPr>
          <w:p w14:paraId="1AF70964" w14:textId="15F731F7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29519CEF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547078C6" w14:textId="240B6070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Sulfonylureas, Second Generation PDL Edit (Annual)</w:t>
            </w:r>
          </w:p>
        </w:tc>
        <w:tc>
          <w:tcPr>
            <w:tcW w:w="1295" w:type="dxa"/>
            <w:vAlign w:val="center"/>
          </w:tcPr>
          <w:p w14:paraId="79D63239" w14:textId="2AD443E3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5108F528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AFE49C7" w14:textId="2994D6B2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Thiazolidinediones &amp; Combinations PDL Edit (Annual)</w:t>
            </w:r>
          </w:p>
        </w:tc>
        <w:tc>
          <w:tcPr>
            <w:tcW w:w="1295" w:type="dxa"/>
            <w:vAlign w:val="center"/>
          </w:tcPr>
          <w:p w14:paraId="48611FAC" w14:textId="42FC2577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2F4E147B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5FB1DA0B" w14:textId="07510504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Thrombocytopenia Agents PDL Edit (Annual)</w:t>
            </w:r>
          </w:p>
        </w:tc>
        <w:tc>
          <w:tcPr>
            <w:tcW w:w="1295" w:type="dxa"/>
            <w:vAlign w:val="center"/>
          </w:tcPr>
          <w:p w14:paraId="4506C205" w14:textId="5DA44245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50C54DA7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2B7B713" w14:textId="77777777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TIMs, IL17 Antibody/IL17 Receptor Antagonists PDL Edit (Annual)</w:t>
            </w:r>
          </w:p>
        </w:tc>
        <w:tc>
          <w:tcPr>
            <w:tcW w:w="1295" w:type="dxa"/>
            <w:vAlign w:val="center"/>
          </w:tcPr>
          <w:p w14:paraId="1CF727F9" w14:textId="77777777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21E75168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C40E379" w14:textId="77777777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TIMs, IL23 Inhibitors and IL23/IL12 Inhibitors PDL Edit (Annual)</w:t>
            </w:r>
          </w:p>
        </w:tc>
        <w:tc>
          <w:tcPr>
            <w:tcW w:w="1295" w:type="dxa"/>
            <w:vAlign w:val="center"/>
          </w:tcPr>
          <w:p w14:paraId="206370B3" w14:textId="77777777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3A9D8CEA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22AB61B" w14:textId="77777777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TIMs, IL6 Receptor Inhibitors PDL Edit (Annual)</w:t>
            </w:r>
          </w:p>
        </w:tc>
        <w:tc>
          <w:tcPr>
            <w:tcW w:w="1295" w:type="dxa"/>
            <w:vAlign w:val="center"/>
          </w:tcPr>
          <w:p w14:paraId="7B9913E7" w14:textId="77777777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7D150C2E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933BA8F" w14:textId="77777777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TIMs, Janus Kinase (JAK) Inhibitors PDL Edit (Annual)</w:t>
            </w:r>
          </w:p>
        </w:tc>
        <w:tc>
          <w:tcPr>
            <w:tcW w:w="1295" w:type="dxa"/>
            <w:vAlign w:val="center"/>
          </w:tcPr>
          <w:p w14:paraId="6088D9B6" w14:textId="77777777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074D8B3F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2B814496" w14:textId="4E08B883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TIMs, Lupus Agents PDL Edit (</w:t>
            </w:r>
            <w:r>
              <w:rPr>
                <w:rFonts w:ascii="Arial" w:hAnsi="Arial" w:cs="Arial"/>
                <w:sz w:val="20"/>
                <w:szCs w:val="20"/>
              </w:rPr>
              <w:t>Annual</w:t>
            </w:r>
            <w:r w:rsidRPr="00C135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5" w:type="dxa"/>
            <w:vAlign w:val="center"/>
          </w:tcPr>
          <w:p w14:paraId="1930FC58" w14:textId="77777777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744FB40D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4E3AA1B" w14:textId="77777777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TIMs, Misc. Allergy &amp; Asthma Related Monoclonal Antibodies PDL Edit (Annual)</w:t>
            </w:r>
          </w:p>
        </w:tc>
        <w:tc>
          <w:tcPr>
            <w:tcW w:w="1295" w:type="dxa"/>
            <w:vAlign w:val="center"/>
          </w:tcPr>
          <w:p w14:paraId="6D01ACD1" w14:textId="77777777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58854D71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0BB46BE" w14:textId="77777777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TIMs, Select Agents PDL Edit (Annual)</w:t>
            </w:r>
          </w:p>
        </w:tc>
        <w:tc>
          <w:tcPr>
            <w:tcW w:w="1295" w:type="dxa"/>
            <w:vAlign w:val="center"/>
          </w:tcPr>
          <w:p w14:paraId="1B95AFC8" w14:textId="77777777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410FDDFE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CF8D453" w14:textId="77777777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TIMs, TNF Inhibitors PDL Edit (Annual)</w:t>
            </w:r>
          </w:p>
        </w:tc>
        <w:tc>
          <w:tcPr>
            <w:tcW w:w="1295" w:type="dxa"/>
            <w:vAlign w:val="center"/>
          </w:tcPr>
          <w:p w14:paraId="40F639B0" w14:textId="77777777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341AD566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518459A7" w14:textId="4D75C957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Urinary Tract Antispasmodics PDL Edit (Annual)</w:t>
            </w:r>
          </w:p>
        </w:tc>
        <w:tc>
          <w:tcPr>
            <w:tcW w:w="1295" w:type="dxa"/>
            <w:vAlign w:val="center"/>
          </w:tcPr>
          <w:p w14:paraId="5D703129" w14:textId="0F519EEA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7045CB62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274A10FB" w14:textId="67DD4ED2" w:rsidR="007E0ADA" w:rsidRPr="00C858BF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858BF">
              <w:rPr>
                <w:rFonts w:ascii="Arial" w:hAnsi="Arial" w:cs="Arial"/>
                <w:sz w:val="20"/>
                <w:szCs w:val="20"/>
              </w:rPr>
              <w:t>Acne &amp; Rosacea – Select Topical Agents Step Therapy Edit (Annual)</w:t>
            </w:r>
          </w:p>
        </w:tc>
        <w:tc>
          <w:tcPr>
            <w:tcW w:w="1295" w:type="dxa"/>
            <w:vAlign w:val="center"/>
          </w:tcPr>
          <w:p w14:paraId="5F7A4213" w14:textId="3025AECC" w:rsidR="007E0ADA" w:rsidRPr="00FD2123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6AD2"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49D6E1AE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BDE085C" w14:textId="072440AA" w:rsidR="007E0ADA" w:rsidRPr="00C858BF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858BF">
              <w:rPr>
                <w:rFonts w:ascii="Arial" w:hAnsi="Arial" w:cs="Arial"/>
                <w:sz w:val="20"/>
                <w:szCs w:val="20"/>
              </w:rPr>
              <w:t>Antifungals</w:t>
            </w:r>
            <w:r>
              <w:rPr>
                <w:rFonts w:ascii="Arial" w:hAnsi="Arial" w:cs="Arial"/>
                <w:sz w:val="20"/>
                <w:szCs w:val="20"/>
              </w:rPr>
              <w:t>, Systemic</w:t>
            </w:r>
            <w:r w:rsidRPr="00C858BF">
              <w:rPr>
                <w:rFonts w:ascii="Arial" w:hAnsi="Arial" w:cs="Arial"/>
                <w:sz w:val="20"/>
                <w:szCs w:val="20"/>
              </w:rPr>
              <w:t xml:space="preserve"> Clinical Edit (Annual)</w:t>
            </w:r>
          </w:p>
        </w:tc>
        <w:tc>
          <w:tcPr>
            <w:tcW w:w="1295" w:type="dxa"/>
            <w:vAlign w:val="center"/>
          </w:tcPr>
          <w:p w14:paraId="4FF374DB" w14:textId="14D1739B" w:rsidR="007E0ADA" w:rsidRPr="00606AD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F2E"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09DBE54F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669BE2C5" w14:textId="0901BDB5" w:rsidR="007E0ADA" w:rsidRPr="00C858BF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 xml:space="preserve">Cough/Cold Preparations </w:t>
            </w:r>
            <w:r>
              <w:rPr>
                <w:rFonts w:ascii="Arial" w:hAnsi="Arial" w:cs="Arial"/>
                <w:sz w:val="20"/>
                <w:szCs w:val="20"/>
              </w:rPr>
              <w:t>Fiscal</w:t>
            </w:r>
            <w:r w:rsidRPr="009D35F8">
              <w:rPr>
                <w:rFonts w:ascii="Arial" w:hAnsi="Arial" w:cs="Arial"/>
                <w:sz w:val="20"/>
                <w:szCs w:val="20"/>
              </w:rPr>
              <w:t xml:space="preserve"> Edit (Annual)</w:t>
            </w:r>
          </w:p>
        </w:tc>
        <w:tc>
          <w:tcPr>
            <w:tcW w:w="1295" w:type="dxa"/>
            <w:vAlign w:val="center"/>
          </w:tcPr>
          <w:p w14:paraId="055786D2" w14:textId="62F26271" w:rsidR="007E0ADA" w:rsidRPr="00C41F2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111DECF5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571CE897" w14:textId="4ED3333F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858BF">
              <w:rPr>
                <w:rFonts w:ascii="Arial" w:hAnsi="Arial" w:cs="Arial"/>
                <w:sz w:val="20"/>
                <w:szCs w:val="20"/>
              </w:rPr>
              <w:t>Fabry Disease Clinical Edit (Annual)</w:t>
            </w:r>
          </w:p>
        </w:tc>
        <w:tc>
          <w:tcPr>
            <w:tcW w:w="1295" w:type="dxa"/>
            <w:vAlign w:val="center"/>
          </w:tcPr>
          <w:p w14:paraId="0B13C94B" w14:textId="451C95FF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212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/21/2025</w:t>
            </w:r>
          </w:p>
        </w:tc>
      </w:tr>
      <w:tr w:rsidR="007E0ADA" w:rsidRPr="00321F2A" w14:paraId="4555E87D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4183B03" w14:textId="21D3DA6C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858BF">
              <w:rPr>
                <w:rFonts w:ascii="Arial" w:hAnsi="Arial" w:cs="Arial"/>
                <w:sz w:val="20"/>
                <w:szCs w:val="20"/>
              </w:rPr>
              <w:t>Givlaari Clinical Edit (Annual)</w:t>
            </w:r>
          </w:p>
        </w:tc>
        <w:tc>
          <w:tcPr>
            <w:tcW w:w="1295" w:type="dxa"/>
            <w:vAlign w:val="center"/>
          </w:tcPr>
          <w:p w14:paraId="709CAAEB" w14:textId="2C3BDC7B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6AD2"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724DEF21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BC4EBA4" w14:textId="5CD06C66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858BF">
              <w:rPr>
                <w:rFonts w:ascii="Arial" w:hAnsi="Arial" w:cs="Arial"/>
                <w:sz w:val="20"/>
                <w:szCs w:val="20"/>
              </w:rPr>
              <w:lastRenderedPageBreak/>
              <w:t>Imcivree Clinical Edit (Annual)</w:t>
            </w:r>
          </w:p>
        </w:tc>
        <w:tc>
          <w:tcPr>
            <w:tcW w:w="1295" w:type="dxa"/>
            <w:vAlign w:val="center"/>
          </w:tcPr>
          <w:p w14:paraId="1C909918" w14:textId="2A7FEB84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6AD2"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4349F74B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2DBB4C8" w14:textId="76021B48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858BF">
              <w:rPr>
                <w:rFonts w:ascii="Arial" w:hAnsi="Arial" w:cs="Arial"/>
                <w:sz w:val="20"/>
                <w:szCs w:val="20"/>
              </w:rPr>
              <w:t>Isturisa Clinical Edit (Annual)</w:t>
            </w:r>
          </w:p>
        </w:tc>
        <w:tc>
          <w:tcPr>
            <w:tcW w:w="1295" w:type="dxa"/>
            <w:vAlign w:val="center"/>
          </w:tcPr>
          <w:p w14:paraId="31B336CC" w14:textId="71982064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6AD2"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1499F2D8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5170D051" w14:textId="1D9D3AD5" w:rsidR="007E0ADA" w:rsidRPr="00C858BF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Kebilidi Clinical Edit (NEW)</w:t>
            </w:r>
          </w:p>
        </w:tc>
        <w:tc>
          <w:tcPr>
            <w:tcW w:w="1295" w:type="dxa"/>
            <w:vAlign w:val="center"/>
          </w:tcPr>
          <w:p w14:paraId="6FF49235" w14:textId="6270EDFB" w:rsidR="007E0ADA" w:rsidRPr="00606AD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5740A9A4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0E983FD" w14:textId="7A2C6956" w:rsidR="007E0ADA" w:rsidRPr="00C858BF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858BF">
              <w:rPr>
                <w:rFonts w:ascii="Arial" w:hAnsi="Arial" w:cs="Arial"/>
                <w:sz w:val="20"/>
                <w:szCs w:val="20"/>
              </w:rPr>
              <w:t>Megestrol Acetate Clinical Edit (Annual)</w:t>
            </w:r>
          </w:p>
        </w:tc>
        <w:tc>
          <w:tcPr>
            <w:tcW w:w="1295" w:type="dxa"/>
            <w:vAlign w:val="center"/>
          </w:tcPr>
          <w:p w14:paraId="19792301" w14:textId="14D1F9FC" w:rsidR="007E0ADA" w:rsidRPr="00606AD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6AD2"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607442DB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7A0C128" w14:textId="53A4E383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858BF">
              <w:rPr>
                <w:rFonts w:ascii="Arial" w:hAnsi="Arial" w:cs="Arial"/>
                <w:sz w:val="20"/>
                <w:szCs w:val="20"/>
              </w:rPr>
              <w:t>Nulibry Clinical Edit (Annual)</w:t>
            </w:r>
          </w:p>
        </w:tc>
        <w:tc>
          <w:tcPr>
            <w:tcW w:w="1295" w:type="dxa"/>
            <w:vAlign w:val="center"/>
          </w:tcPr>
          <w:p w14:paraId="3D1EC4E4" w14:textId="78A8A30C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6AD2"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7E338A83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6735B834" w14:textId="0F473FF8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858BF">
              <w:rPr>
                <w:rFonts w:ascii="Arial" w:hAnsi="Arial" w:cs="Arial"/>
                <w:sz w:val="20"/>
                <w:szCs w:val="20"/>
              </w:rPr>
              <w:t>Oxervate Clinical Edit (Annual)</w:t>
            </w:r>
          </w:p>
        </w:tc>
        <w:tc>
          <w:tcPr>
            <w:tcW w:w="1295" w:type="dxa"/>
            <w:vAlign w:val="center"/>
          </w:tcPr>
          <w:p w14:paraId="12E88B45" w14:textId="7C2A75D0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6AD2"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1D1775D3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1A55C97D" w14:textId="7E6A1CB9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Pompe Disease Clinical Edit (Annual)</w:t>
            </w:r>
          </w:p>
        </w:tc>
        <w:tc>
          <w:tcPr>
            <w:tcW w:w="1295" w:type="dxa"/>
            <w:vAlign w:val="center"/>
          </w:tcPr>
          <w:p w14:paraId="681F8AA9" w14:textId="2A34A29B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6AD2"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086514A7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C4E65B7" w14:textId="72CD4C4D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858BF">
              <w:rPr>
                <w:rFonts w:ascii="Arial" w:hAnsi="Arial" w:cs="Arial"/>
                <w:sz w:val="20"/>
                <w:szCs w:val="20"/>
              </w:rPr>
              <w:t>Voxzogo Clinical Edit (Annual)</w:t>
            </w:r>
          </w:p>
        </w:tc>
        <w:tc>
          <w:tcPr>
            <w:tcW w:w="1295" w:type="dxa"/>
            <w:vAlign w:val="center"/>
          </w:tcPr>
          <w:p w14:paraId="26A0F85F" w14:textId="07679659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6AD2"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0D4BFDD0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28D610BA" w14:textId="7EF4879B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858BF">
              <w:rPr>
                <w:rFonts w:ascii="Arial" w:hAnsi="Arial" w:cs="Arial"/>
                <w:sz w:val="20"/>
                <w:szCs w:val="20"/>
              </w:rPr>
              <w:t>Zokinvy Clinical Edit (Annual)</w:t>
            </w:r>
          </w:p>
        </w:tc>
        <w:tc>
          <w:tcPr>
            <w:tcW w:w="1295" w:type="dxa"/>
            <w:vAlign w:val="center"/>
          </w:tcPr>
          <w:p w14:paraId="374C830B" w14:textId="02779F7E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6AD2"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785DEB84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18E1A8FC" w14:textId="26F063B6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Actinic Keratosis Agents, Topical PDL Edit (Annual)</w:t>
            </w:r>
          </w:p>
        </w:tc>
        <w:tc>
          <w:tcPr>
            <w:tcW w:w="1295" w:type="dxa"/>
            <w:vAlign w:val="center"/>
          </w:tcPr>
          <w:p w14:paraId="241C9A73" w14:textId="231C28B0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006A3586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6211A91" w14:textId="5381A5B7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Androgenic Agents PDL Edit (Annual)</w:t>
            </w:r>
          </w:p>
        </w:tc>
        <w:tc>
          <w:tcPr>
            <w:tcW w:w="1295" w:type="dxa"/>
            <w:vAlign w:val="center"/>
          </w:tcPr>
          <w:p w14:paraId="7F051100" w14:textId="7ABDC0E8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48106367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594075C" w14:textId="546CA576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Antibiotics, Inhaled PDL Edit (Annual)</w:t>
            </w:r>
          </w:p>
        </w:tc>
        <w:tc>
          <w:tcPr>
            <w:tcW w:w="1295" w:type="dxa"/>
            <w:vAlign w:val="center"/>
          </w:tcPr>
          <w:p w14:paraId="1AEB1850" w14:textId="458D1A8E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131A379B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7C232A9" w14:textId="1A2308AF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Anticholinergics, LABA Combinations PDL Edit (Annual)</w:t>
            </w:r>
          </w:p>
        </w:tc>
        <w:tc>
          <w:tcPr>
            <w:tcW w:w="1295" w:type="dxa"/>
            <w:vAlign w:val="center"/>
          </w:tcPr>
          <w:p w14:paraId="301E3D16" w14:textId="337EC420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3A6D0EFA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6FD3FB24" w14:textId="7091F710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Anticholinergics, LABAs/ICS Combinations PDL Edit (Annual)</w:t>
            </w:r>
          </w:p>
        </w:tc>
        <w:tc>
          <w:tcPr>
            <w:tcW w:w="1295" w:type="dxa"/>
            <w:vAlign w:val="center"/>
          </w:tcPr>
          <w:p w14:paraId="32567902" w14:textId="51135276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12466B5F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4E47114" w14:textId="0E97AA0E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Anticholinergics, Long Acting Inhaled PDL Edit (Annual)</w:t>
            </w:r>
          </w:p>
        </w:tc>
        <w:tc>
          <w:tcPr>
            <w:tcW w:w="1295" w:type="dxa"/>
            <w:vAlign w:val="center"/>
          </w:tcPr>
          <w:p w14:paraId="4AD2C117" w14:textId="17FC51BB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1F976F76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291D116" w14:textId="67C27791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Anticholinergics, Short Acting and Combinations Inhaled PDL Edit (Annual)</w:t>
            </w:r>
          </w:p>
        </w:tc>
        <w:tc>
          <w:tcPr>
            <w:tcW w:w="1295" w:type="dxa"/>
            <w:vAlign w:val="center"/>
          </w:tcPr>
          <w:p w14:paraId="1F0F0DF7" w14:textId="0FE4A037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1A7FB29C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F9BB439" w14:textId="70D5CBB3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Antifungals, Oral PDL Edit (Annual)</w:t>
            </w:r>
          </w:p>
        </w:tc>
        <w:tc>
          <w:tcPr>
            <w:tcW w:w="1295" w:type="dxa"/>
            <w:vAlign w:val="center"/>
          </w:tcPr>
          <w:p w14:paraId="635DA494" w14:textId="35D05CC2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05818BE1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2FF3D347" w14:textId="45F6AF0B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Antifungals, Topical PDL Edit (Annual)</w:t>
            </w:r>
          </w:p>
        </w:tc>
        <w:tc>
          <w:tcPr>
            <w:tcW w:w="1295" w:type="dxa"/>
            <w:vAlign w:val="center"/>
          </w:tcPr>
          <w:p w14:paraId="37FD2502" w14:textId="6975BD64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662099CC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55DFFB85" w14:textId="33A39F22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Antihistamines &amp; Antihistamine/Decongestant Combinations, 2nd Generation PDL Edit (Annual)</w:t>
            </w:r>
          </w:p>
        </w:tc>
        <w:tc>
          <w:tcPr>
            <w:tcW w:w="1295" w:type="dxa"/>
            <w:vAlign w:val="center"/>
          </w:tcPr>
          <w:p w14:paraId="0CC113C8" w14:textId="55F0C3A2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4A508D4F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BB92584" w14:textId="11ADDE01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Antihistamines, Intranasal PDL Edit (Annual)</w:t>
            </w:r>
          </w:p>
        </w:tc>
        <w:tc>
          <w:tcPr>
            <w:tcW w:w="1295" w:type="dxa"/>
            <w:vAlign w:val="center"/>
          </w:tcPr>
          <w:p w14:paraId="58E0FCD6" w14:textId="328945C8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6F6DD44F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F49FB4D" w14:textId="38AABEF1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Antihistamines, Ophthalmic PDL Edit (Annual)</w:t>
            </w:r>
          </w:p>
        </w:tc>
        <w:tc>
          <w:tcPr>
            <w:tcW w:w="1295" w:type="dxa"/>
            <w:vAlign w:val="center"/>
          </w:tcPr>
          <w:p w14:paraId="243A6628" w14:textId="55C04EBD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2A86E75F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5691FD24" w14:textId="4294A8B1" w:rsidR="007E0ADA" w:rsidRPr="009D35F8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Anti-Migraine, Alternative Agents PDL Edit (Annual)</w:t>
            </w:r>
          </w:p>
        </w:tc>
        <w:tc>
          <w:tcPr>
            <w:tcW w:w="1295" w:type="dxa"/>
            <w:vAlign w:val="center"/>
          </w:tcPr>
          <w:p w14:paraId="39A92F43" w14:textId="4EE4EE00" w:rsidR="007E0ADA" w:rsidRPr="008F2F6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18C55276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6376DB59" w14:textId="0BFC3880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Antiparasitics, Topical PDL Edit (Annual)</w:t>
            </w:r>
          </w:p>
        </w:tc>
        <w:tc>
          <w:tcPr>
            <w:tcW w:w="1295" w:type="dxa"/>
            <w:vAlign w:val="center"/>
          </w:tcPr>
          <w:p w14:paraId="61C9E0E3" w14:textId="16BCE854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642EA9AA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64F94538" w14:textId="16762A0A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Antivirals, Herpes Oral PDL Edit (Annual)</w:t>
            </w:r>
          </w:p>
        </w:tc>
        <w:tc>
          <w:tcPr>
            <w:tcW w:w="1295" w:type="dxa"/>
            <w:vAlign w:val="center"/>
          </w:tcPr>
          <w:p w14:paraId="49E152B4" w14:textId="1EC40416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3509677D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6D2FDCA3" w14:textId="42ED49D1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Antivirals, Topical PDL Edit (Annual)</w:t>
            </w:r>
          </w:p>
        </w:tc>
        <w:tc>
          <w:tcPr>
            <w:tcW w:w="1295" w:type="dxa"/>
            <w:vAlign w:val="center"/>
          </w:tcPr>
          <w:p w14:paraId="6030390C" w14:textId="2A6FD698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5A883CD9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4D3EFFD" w14:textId="3821DF87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Benzoyl Peroxide/Antibiotic Combinations PDL Edit (Annual)</w:t>
            </w:r>
          </w:p>
        </w:tc>
        <w:tc>
          <w:tcPr>
            <w:tcW w:w="1295" w:type="dxa"/>
            <w:vAlign w:val="center"/>
          </w:tcPr>
          <w:p w14:paraId="11AAA4FD" w14:textId="4D40994B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52A0798E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79340DA" w14:textId="51388F5F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Beta Adrenergic Agents, Long Acting PDL Edit (Annual)</w:t>
            </w:r>
          </w:p>
        </w:tc>
        <w:tc>
          <w:tcPr>
            <w:tcW w:w="1295" w:type="dxa"/>
            <w:vAlign w:val="center"/>
          </w:tcPr>
          <w:p w14:paraId="272BB3E1" w14:textId="078B46C9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4716229F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71642CFA" w14:textId="336C99A2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Beta Adrenergic Agents, Nebulized PDL Edit (Annual)</w:t>
            </w:r>
          </w:p>
        </w:tc>
        <w:tc>
          <w:tcPr>
            <w:tcW w:w="1295" w:type="dxa"/>
            <w:vAlign w:val="center"/>
          </w:tcPr>
          <w:p w14:paraId="2B1E5E58" w14:textId="4FA285A2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661BBEF4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73B00A2" w14:textId="2C6129B7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Beta Adrenergic Agents, Short Acting PDL Edit (Annual)</w:t>
            </w:r>
          </w:p>
        </w:tc>
        <w:tc>
          <w:tcPr>
            <w:tcW w:w="1295" w:type="dxa"/>
            <w:vAlign w:val="center"/>
          </w:tcPr>
          <w:p w14:paraId="6D941CA4" w14:textId="398295B6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501CC846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51798EC0" w14:textId="18AAB425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Corticosteroids &amp; Rhinitis Agents, Intranasal PDL Edit (Annual)</w:t>
            </w:r>
          </w:p>
        </w:tc>
        <w:tc>
          <w:tcPr>
            <w:tcW w:w="1295" w:type="dxa"/>
            <w:vAlign w:val="center"/>
          </w:tcPr>
          <w:p w14:paraId="3F663C1C" w14:textId="29B2B3FC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695F0127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7B3C17EB" w14:textId="565A69C4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Corticosteroids, Ophthalmic Soft PDL Edit (Annual)</w:t>
            </w:r>
          </w:p>
        </w:tc>
        <w:tc>
          <w:tcPr>
            <w:tcW w:w="1295" w:type="dxa"/>
            <w:vAlign w:val="center"/>
          </w:tcPr>
          <w:p w14:paraId="4B6E8131" w14:textId="371D08D4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17FC4062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7CBC1286" w14:textId="24A9B7A6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Corticosteroids, Oral Inhaled PDL Edit (Annual)</w:t>
            </w:r>
          </w:p>
        </w:tc>
        <w:tc>
          <w:tcPr>
            <w:tcW w:w="1295" w:type="dxa"/>
            <w:vAlign w:val="center"/>
          </w:tcPr>
          <w:p w14:paraId="561FAB52" w14:textId="4639D4DA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75E9EAA9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33EB00A" w14:textId="2C54C56E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Corticosteroids, Topical PDL Edit (Annual)</w:t>
            </w:r>
          </w:p>
        </w:tc>
        <w:tc>
          <w:tcPr>
            <w:tcW w:w="1295" w:type="dxa"/>
            <w:vAlign w:val="center"/>
          </w:tcPr>
          <w:p w14:paraId="56F45190" w14:textId="3D40EFF1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2F21E25A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662179CF" w14:textId="7D02872A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Epinephrine Agents, Self-</w:t>
            </w:r>
            <w:r>
              <w:rPr>
                <w:rFonts w:ascii="Arial" w:hAnsi="Arial" w:cs="Arial"/>
                <w:sz w:val="20"/>
                <w:szCs w:val="20"/>
              </w:rPr>
              <w:t>Administered Agents</w:t>
            </w:r>
            <w:r w:rsidRPr="009D35F8">
              <w:rPr>
                <w:rFonts w:ascii="Arial" w:hAnsi="Arial" w:cs="Arial"/>
                <w:sz w:val="20"/>
                <w:szCs w:val="20"/>
              </w:rPr>
              <w:t xml:space="preserve"> PDL Edit (Annual)</w:t>
            </w:r>
          </w:p>
        </w:tc>
        <w:tc>
          <w:tcPr>
            <w:tcW w:w="1295" w:type="dxa"/>
            <w:vAlign w:val="center"/>
          </w:tcPr>
          <w:p w14:paraId="2D4AF190" w14:textId="25366E57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5F86E83F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1F563A6" w14:textId="75809BD1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Fluoroquinolones, Ophthalmic PDL Edit (Annual)</w:t>
            </w:r>
          </w:p>
        </w:tc>
        <w:tc>
          <w:tcPr>
            <w:tcW w:w="1295" w:type="dxa"/>
            <w:vAlign w:val="center"/>
          </w:tcPr>
          <w:p w14:paraId="7DFC9FAF" w14:textId="3F783225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3BE935D2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55889379" w14:textId="63B56F4A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Fluoroquinolones, Otic PDL Edit (Annual)</w:t>
            </w:r>
          </w:p>
        </w:tc>
        <w:tc>
          <w:tcPr>
            <w:tcW w:w="1295" w:type="dxa"/>
            <w:vAlign w:val="center"/>
          </w:tcPr>
          <w:p w14:paraId="738E79F2" w14:textId="0B6C9613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4005D8B1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2240DE6" w14:textId="7A741D9A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Glaucoma Agents PDL Edit (Annual)</w:t>
            </w:r>
          </w:p>
        </w:tc>
        <w:tc>
          <w:tcPr>
            <w:tcW w:w="1295" w:type="dxa"/>
            <w:vAlign w:val="center"/>
          </w:tcPr>
          <w:p w14:paraId="7C36090B" w14:textId="2CE9E62F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46724983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B56D525" w14:textId="541E2819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Hepatitis C Agents PDL Edit (Annual)</w:t>
            </w:r>
          </w:p>
        </w:tc>
        <w:tc>
          <w:tcPr>
            <w:tcW w:w="1295" w:type="dxa"/>
            <w:vAlign w:val="center"/>
          </w:tcPr>
          <w:p w14:paraId="0D3BB3ED" w14:textId="6ED84DA8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4FFA0A13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297B0C32" w14:textId="1163C839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Inflammatory Bowel Disease Agents, Oral PDL Edit (Annual)</w:t>
            </w:r>
          </w:p>
        </w:tc>
        <w:tc>
          <w:tcPr>
            <w:tcW w:w="1295" w:type="dxa"/>
            <w:vAlign w:val="center"/>
          </w:tcPr>
          <w:p w14:paraId="708F9953" w14:textId="4AC0669D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1493FEF0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6615DBC" w14:textId="25862DA6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Inflammatory Bowel Disease Agents, Rectal PDL Edit (Annual)</w:t>
            </w:r>
          </w:p>
        </w:tc>
        <w:tc>
          <w:tcPr>
            <w:tcW w:w="1295" w:type="dxa"/>
            <w:vAlign w:val="center"/>
          </w:tcPr>
          <w:p w14:paraId="2055BF2E" w14:textId="36593E26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46C64DAD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CA7EBA6" w14:textId="28E9F024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Leukotriene Receptor Modifiers PDL Edit (Annual)</w:t>
            </w:r>
          </w:p>
        </w:tc>
        <w:tc>
          <w:tcPr>
            <w:tcW w:w="1295" w:type="dxa"/>
            <w:vAlign w:val="center"/>
          </w:tcPr>
          <w:p w14:paraId="2107E419" w14:textId="00509028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345B17A8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09EC156" w14:textId="0BC26078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Mast Cell Stabilizers, Ophthalmic PDL Edit (Annual)</w:t>
            </w:r>
          </w:p>
        </w:tc>
        <w:tc>
          <w:tcPr>
            <w:tcW w:w="1295" w:type="dxa"/>
            <w:vAlign w:val="center"/>
          </w:tcPr>
          <w:p w14:paraId="256BD1C4" w14:textId="5E2E76EB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77826AE1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25A75E80" w14:textId="60A68BF5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NSAIDs, Ophthalmic PDL Edit (Annual)</w:t>
            </w:r>
          </w:p>
        </w:tc>
        <w:tc>
          <w:tcPr>
            <w:tcW w:w="1295" w:type="dxa"/>
            <w:vAlign w:val="center"/>
          </w:tcPr>
          <w:p w14:paraId="20E11F81" w14:textId="6BC5CCF4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0FCC718A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614B43D4" w14:textId="67A25897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Pancreatic Enzymes PDL Edit (Annual)</w:t>
            </w:r>
          </w:p>
        </w:tc>
        <w:tc>
          <w:tcPr>
            <w:tcW w:w="1295" w:type="dxa"/>
            <w:vAlign w:val="center"/>
          </w:tcPr>
          <w:p w14:paraId="1F76133B" w14:textId="2F94C1F2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2B81E21D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5196ACA5" w14:textId="40513160" w:rsidR="007E0ADA" w:rsidRPr="009D35F8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C0BF5">
              <w:rPr>
                <w:rFonts w:ascii="Arial" w:hAnsi="Arial" w:cs="Arial"/>
                <w:sz w:val="20"/>
                <w:szCs w:val="20"/>
              </w:rPr>
              <w:t>Phosphodiesterase Inhibitors for COPD PDL Edit</w:t>
            </w:r>
            <w:r>
              <w:rPr>
                <w:rFonts w:ascii="Arial" w:hAnsi="Arial" w:cs="Arial"/>
                <w:sz w:val="20"/>
                <w:szCs w:val="20"/>
              </w:rPr>
              <w:t xml:space="preserve"> (NEW)</w:t>
            </w:r>
          </w:p>
        </w:tc>
        <w:tc>
          <w:tcPr>
            <w:tcW w:w="1295" w:type="dxa"/>
            <w:vAlign w:val="center"/>
          </w:tcPr>
          <w:p w14:paraId="1C6A0D03" w14:textId="443CE22E" w:rsidR="007E0ADA" w:rsidRPr="008F2F6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1CB6EC24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12C69F7" w14:textId="20503D67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816233">
              <w:rPr>
                <w:rFonts w:ascii="Arial" w:hAnsi="Arial" w:cs="Arial"/>
                <w:sz w:val="20"/>
                <w:szCs w:val="20"/>
              </w:rPr>
              <w:t>Prior Authorization Required Fiscal Edit (Annual)</w:t>
            </w:r>
          </w:p>
        </w:tc>
        <w:tc>
          <w:tcPr>
            <w:tcW w:w="1295" w:type="dxa"/>
            <w:vAlign w:val="center"/>
          </w:tcPr>
          <w:p w14:paraId="0FE9F05D" w14:textId="6F1723A4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45FCB73A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08DD814" w14:textId="42598C65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Retinoids, Topical PDL Edit (Annual)</w:t>
            </w:r>
          </w:p>
        </w:tc>
        <w:tc>
          <w:tcPr>
            <w:tcW w:w="1295" w:type="dxa"/>
            <w:vAlign w:val="center"/>
          </w:tcPr>
          <w:p w14:paraId="4CA7372E" w14:textId="1702C774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08B">
              <w:rPr>
                <w:rFonts w:ascii="Arial" w:hAnsi="Arial" w:cs="Arial"/>
                <w:color w:val="000000"/>
                <w:sz w:val="20"/>
                <w:szCs w:val="20"/>
              </w:rPr>
              <w:t>7/1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3E708B">
              <w:rPr>
                <w:rFonts w:ascii="Arial" w:hAnsi="Arial" w:cs="Arial"/>
                <w:color w:val="000000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14:paraId="1A2ED7D9" w14:textId="7F572393" w:rsidR="00E55270" w:rsidRPr="00321F2A" w:rsidRDefault="00E55270" w:rsidP="007F4AF4">
      <w:pPr>
        <w:widowControl w:val="0"/>
      </w:pPr>
    </w:p>
    <w:sectPr w:rsidR="00E55270" w:rsidRPr="00321F2A" w:rsidSect="00806132">
      <w:footerReference w:type="default" r:id="rId11"/>
      <w:pgSz w:w="12240" w:h="15840"/>
      <w:pgMar w:top="720" w:right="1170" w:bottom="1152" w:left="1440" w:header="720" w:footer="3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020EC" w14:textId="77777777" w:rsidR="004A4289" w:rsidRDefault="004A4289">
      <w:r>
        <w:separator/>
      </w:r>
    </w:p>
  </w:endnote>
  <w:endnote w:type="continuationSeparator" w:id="0">
    <w:p w14:paraId="7E8B9F7E" w14:textId="77777777" w:rsidR="004A4289" w:rsidRDefault="004A4289">
      <w:r>
        <w:continuationSeparator/>
      </w:r>
    </w:p>
  </w:endnote>
  <w:endnote w:type="continuationNotice" w:id="1">
    <w:p w14:paraId="42B6F690" w14:textId="77777777" w:rsidR="004A4289" w:rsidRDefault="004A42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409B" w14:textId="77777777" w:rsidR="009B2C70" w:rsidRDefault="009B2C70" w:rsidP="00426B70">
    <w:pPr>
      <w:pStyle w:val="Footer"/>
      <w:tabs>
        <w:tab w:val="clear" w:pos="8640"/>
        <w:tab w:val="right" w:pos="9360"/>
      </w:tabs>
      <w:jc w:val="right"/>
    </w:pPr>
    <w:r>
      <w:t xml:space="preserve">   </w:t>
    </w:r>
  </w:p>
  <w:p w14:paraId="59FC1254" w14:textId="2AAFB821" w:rsidR="009B2C70" w:rsidRPr="00426B70" w:rsidRDefault="009B2C70" w:rsidP="00426B70">
    <w:pPr>
      <w:pStyle w:val="Footer"/>
      <w:tabs>
        <w:tab w:val="clear" w:pos="8640"/>
        <w:tab w:val="right" w:pos="9360"/>
      </w:tabs>
      <w:jc w:val="right"/>
      <w:rPr>
        <w:rFonts w:ascii="Arial" w:hAnsi="Arial" w:cs="Arial"/>
        <w:sz w:val="22"/>
        <w:szCs w:val="22"/>
      </w:rPr>
    </w:pPr>
    <w:r>
      <w:t xml:space="preserve">   </w:t>
    </w:r>
    <w:sdt>
      <w:sdtPr>
        <w:id w:val="-115097397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22"/>
          <w:szCs w:val="22"/>
        </w:rPr>
      </w:sdtEndPr>
      <w:sdtContent>
        <w:r w:rsidRPr="00426B70">
          <w:rPr>
            <w:rFonts w:ascii="Arial" w:hAnsi="Arial" w:cs="Arial"/>
            <w:sz w:val="22"/>
            <w:szCs w:val="22"/>
          </w:rPr>
          <w:fldChar w:fldCharType="begin"/>
        </w:r>
        <w:r w:rsidRPr="00426B70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426B70">
          <w:rPr>
            <w:rFonts w:ascii="Arial" w:hAnsi="Arial" w:cs="Arial"/>
            <w:sz w:val="22"/>
            <w:szCs w:val="22"/>
          </w:rPr>
          <w:fldChar w:fldCharType="separate"/>
        </w:r>
        <w:r w:rsidR="00820BD6">
          <w:rPr>
            <w:rFonts w:ascii="Arial" w:hAnsi="Arial" w:cs="Arial"/>
            <w:noProof/>
            <w:sz w:val="22"/>
            <w:szCs w:val="22"/>
          </w:rPr>
          <w:t>1</w:t>
        </w:r>
        <w:r w:rsidRPr="00426B70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2184" w14:textId="77777777" w:rsidR="004A4289" w:rsidRDefault="004A4289">
      <w:r>
        <w:separator/>
      </w:r>
    </w:p>
  </w:footnote>
  <w:footnote w:type="continuationSeparator" w:id="0">
    <w:p w14:paraId="7F346125" w14:textId="77777777" w:rsidR="004A4289" w:rsidRDefault="004A4289">
      <w:r>
        <w:continuationSeparator/>
      </w:r>
    </w:p>
  </w:footnote>
  <w:footnote w:type="continuationNotice" w:id="1">
    <w:p w14:paraId="1980F373" w14:textId="77777777" w:rsidR="004A4289" w:rsidRDefault="004A42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3367C"/>
    <w:multiLevelType w:val="hybridMultilevel"/>
    <w:tmpl w:val="7FC051A0"/>
    <w:lvl w:ilvl="0" w:tplc="FFFFFFFF">
      <w:start w:val="1"/>
      <w:numFmt w:val="lowerRoman"/>
      <w:lvlText w:val="%1."/>
      <w:lvlJc w:val="right"/>
      <w:pPr>
        <w:ind w:left="2430" w:hanging="360"/>
      </w:pPr>
      <w:rPr>
        <w:rFonts w:ascii="Arial" w:eastAsiaTheme="minorEastAsia" w:hAnsi="Arial" w:cs="Arial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66A13EB"/>
    <w:multiLevelType w:val="hybridMultilevel"/>
    <w:tmpl w:val="65C6D4BA"/>
    <w:lvl w:ilvl="0" w:tplc="8FE8506A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57783014">
    <w:abstractNumId w:val="1"/>
  </w:num>
  <w:num w:numId="2" w16cid:durableId="210425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zNDc3Njc1NrEwsjBS0lEKTi0uzszPAykwrQUA1jXdMiwAAAA="/>
  </w:docVars>
  <w:rsids>
    <w:rsidRoot w:val="005C7CFA"/>
    <w:rsid w:val="0000006E"/>
    <w:rsid w:val="000033D0"/>
    <w:rsid w:val="00005A95"/>
    <w:rsid w:val="00005B28"/>
    <w:rsid w:val="00006AE2"/>
    <w:rsid w:val="000146BD"/>
    <w:rsid w:val="00017F6B"/>
    <w:rsid w:val="000214A2"/>
    <w:rsid w:val="00022369"/>
    <w:rsid w:val="000223E1"/>
    <w:rsid w:val="00024DE9"/>
    <w:rsid w:val="00026101"/>
    <w:rsid w:val="0002662B"/>
    <w:rsid w:val="00030421"/>
    <w:rsid w:val="00030E22"/>
    <w:rsid w:val="000310CB"/>
    <w:rsid w:val="00032D07"/>
    <w:rsid w:val="00034413"/>
    <w:rsid w:val="00034543"/>
    <w:rsid w:val="00034DB9"/>
    <w:rsid w:val="000360D0"/>
    <w:rsid w:val="00042069"/>
    <w:rsid w:val="00042771"/>
    <w:rsid w:val="000427D3"/>
    <w:rsid w:val="000446C8"/>
    <w:rsid w:val="00047BFB"/>
    <w:rsid w:val="00050C93"/>
    <w:rsid w:val="00060BD5"/>
    <w:rsid w:val="00061FC5"/>
    <w:rsid w:val="00064522"/>
    <w:rsid w:val="00064888"/>
    <w:rsid w:val="000708B8"/>
    <w:rsid w:val="00071EA5"/>
    <w:rsid w:val="00073F12"/>
    <w:rsid w:val="00075242"/>
    <w:rsid w:val="000755DB"/>
    <w:rsid w:val="00075AE6"/>
    <w:rsid w:val="00075FB8"/>
    <w:rsid w:val="000770A8"/>
    <w:rsid w:val="0008456C"/>
    <w:rsid w:val="000873D2"/>
    <w:rsid w:val="00087E4A"/>
    <w:rsid w:val="0009087B"/>
    <w:rsid w:val="00093E84"/>
    <w:rsid w:val="0009410B"/>
    <w:rsid w:val="00095026"/>
    <w:rsid w:val="00097B60"/>
    <w:rsid w:val="000A02E0"/>
    <w:rsid w:val="000A2A4F"/>
    <w:rsid w:val="000A2FB5"/>
    <w:rsid w:val="000A5F0D"/>
    <w:rsid w:val="000A6A8D"/>
    <w:rsid w:val="000A71EB"/>
    <w:rsid w:val="000B19A5"/>
    <w:rsid w:val="000B1DF1"/>
    <w:rsid w:val="000B2D63"/>
    <w:rsid w:val="000B39D7"/>
    <w:rsid w:val="000B4455"/>
    <w:rsid w:val="000B49D2"/>
    <w:rsid w:val="000B7CA8"/>
    <w:rsid w:val="000C0232"/>
    <w:rsid w:val="000C30B4"/>
    <w:rsid w:val="000C5A4B"/>
    <w:rsid w:val="000D0ACD"/>
    <w:rsid w:val="000D1324"/>
    <w:rsid w:val="000D14EC"/>
    <w:rsid w:val="000D4004"/>
    <w:rsid w:val="000D4BEF"/>
    <w:rsid w:val="000D529F"/>
    <w:rsid w:val="000D629C"/>
    <w:rsid w:val="000D6B76"/>
    <w:rsid w:val="000E039A"/>
    <w:rsid w:val="000E17CE"/>
    <w:rsid w:val="000E3E2E"/>
    <w:rsid w:val="000E54AC"/>
    <w:rsid w:val="000E687D"/>
    <w:rsid w:val="000E757E"/>
    <w:rsid w:val="000F1425"/>
    <w:rsid w:val="000F1D08"/>
    <w:rsid w:val="000F3DF4"/>
    <w:rsid w:val="00101C61"/>
    <w:rsid w:val="00103883"/>
    <w:rsid w:val="00103C38"/>
    <w:rsid w:val="00104F5D"/>
    <w:rsid w:val="001051A4"/>
    <w:rsid w:val="00105AE2"/>
    <w:rsid w:val="00106B3D"/>
    <w:rsid w:val="00106EB5"/>
    <w:rsid w:val="001109A0"/>
    <w:rsid w:val="00110D3E"/>
    <w:rsid w:val="00115E08"/>
    <w:rsid w:val="00116935"/>
    <w:rsid w:val="00120E18"/>
    <w:rsid w:val="00121895"/>
    <w:rsid w:val="001225C6"/>
    <w:rsid w:val="00123B7D"/>
    <w:rsid w:val="00123E7B"/>
    <w:rsid w:val="00127779"/>
    <w:rsid w:val="00132E39"/>
    <w:rsid w:val="00135C77"/>
    <w:rsid w:val="00136FDB"/>
    <w:rsid w:val="00141062"/>
    <w:rsid w:val="00143566"/>
    <w:rsid w:val="00147EDD"/>
    <w:rsid w:val="00152940"/>
    <w:rsid w:val="00152CD2"/>
    <w:rsid w:val="00152E01"/>
    <w:rsid w:val="0015370F"/>
    <w:rsid w:val="00154B73"/>
    <w:rsid w:val="00155662"/>
    <w:rsid w:val="00157A3F"/>
    <w:rsid w:val="00160182"/>
    <w:rsid w:val="00160E8A"/>
    <w:rsid w:val="00161118"/>
    <w:rsid w:val="00165591"/>
    <w:rsid w:val="00167709"/>
    <w:rsid w:val="00167D37"/>
    <w:rsid w:val="00171491"/>
    <w:rsid w:val="00181783"/>
    <w:rsid w:val="001866D8"/>
    <w:rsid w:val="0019481B"/>
    <w:rsid w:val="00196485"/>
    <w:rsid w:val="00196E84"/>
    <w:rsid w:val="001A0FCB"/>
    <w:rsid w:val="001A12EE"/>
    <w:rsid w:val="001A1D85"/>
    <w:rsid w:val="001A1DCC"/>
    <w:rsid w:val="001A3116"/>
    <w:rsid w:val="001A3208"/>
    <w:rsid w:val="001A6F26"/>
    <w:rsid w:val="001B1749"/>
    <w:rsid w:val="001B18AD"/>
    <w:rsid w:val="001B3764"/>
    <w:rsid w:val="001B4F58"/>
    <w:rsid w:val="001C1BCF"/>
    <w:rsid w:val="001C2021"/>
    <w:rsid w:val="001C279E"/>
    <w:rsid w:val="001C4DA6"/>
    <w:rsid w:val="001C704A"/>
    <w:rsid w:val="001D1388"/>
    <w:rsid w:val="001D19DD"/>
    <w:rsid w:val="001D1CE3"/>
    <w:rsid w:val="001D4606"/>
    <w:rsid w:val="001D61FC"/>
    <w:rsid w:val="001D7C9E"/>
    <w:rsid w:val="001E07BA"/>
    <w:rsid w:val="001E0A14"/>
    <w:rsid w:val="001E16E2"/>
    <w:rsid w:val="001E564B"/>
    <w:rsid w:val="001E664B"/>
    <w:rsid w:val="001E71DE"/>
    <w:rsid w:val="001E79AE"/>
    <w:rsid w:val="001F2157"/>
    <w:rsid w:val="001F35FD"/>
    <w:rsid w:val="001F36B1"/>
    <w:rsid w:val="001F4F17"/>
    <w:rsid w:val="001F5435"/>
    <w:rsid w:val="001F60D4"/>
    <w:rsid w:val="001F6D2C"/>
    <w:rsid w:val="001F7D16"/>
    <w:rsid w:val="00202A63"/>
    <w:rsid w:val="0020345C"/>
    <w:rsid w:val="00205639"/>
    <w:rsid w:val="00205F81"/>
    <w:rsid w:val="002064B1"/>
    <w:rsid w:val="00207088"/>
    <w:rsid w:val="00212FB9"/>
    <w:rsid w:val="002174CD"/>
    <w:rsid w:val="0022191E"/>
    <w:rsid w:val="002219D8"/>
    <w:rsid w:val="002224C2"/>
    <w:rsid w:val="00222B82"/>
    <w:rsid w:val="00223CA4"/>
    <w:rsid w:val="00223F66"/>
    <w:rsid w:val="00225F8F"/>
    <w:rsid w:val="002274EC"/>
    <w:rsid w:val="00227595"/>
    <w:rsid w:val="00230DF5"/>
    <w:rsid w:val="00231FA0"/>
    <w:rsid w:val="00233BE2"/>
    <w:rsid w:val="00234DAF"/>
    <w:rsid w:val="002378B1"/>
    <w:rsid w:val="0024092D"/>
    <w:rsid w:val="00241B4C"/>
    <w:rsid w:val="00246C31"/>
    <w:rsid w:val="00247B8C"/>
    <w:rsid w:val="002512DF"/>
    <w:rsid w:val="002571ED"/>
    <w:rsid w:val="00262334"/>
    <w:rsid w:val="00263BE6"/>
    <w:rsid w:val="0026435C"/>
    <w:rsid w:val="00265F5A"/>
    <w:rsid w:val="00266787"/>
    <w:rsid w:val="002708EF"/>
    <w:rsid w:val="00273457"/>
    <w:rsid w:val="00274EB8"/>
    <w:rsid w:val="002820EA"/>
    <w:rsid w:val="00284C1D"/>
    <w:rsid w:val="00286D44"/>
    <w:rsid w:val="00290A85"/>
    <w:rsid w:val="00291C1E"/>
    <w:rsid w:val="002927C4"/>
    <w:rsid w:val="00293F51"/>
    <w:rsid w:val="00293FF7"/>
    <w:rsid w:val="002941F1"/>
    <w:rsid w:val="0029638E"/>
    <w:rsid w:val="002971E7"/>
    <w:rsid w:val="00297989"/>
    <w:rsid w:val="00297F3F"/>
    <w:rsid w:val="002A09C2"/>
    <w:rsid w:val="002A103B"/>
    <w:rsid w:val="002A15BC"/>
    <w:rsid w:val="002A2A0F"/>
    <w:rsid w:val="002A2F14"/>
    <w:rsid w:val="002A3212"/>
    <w:rsid w:val="002A5F77"/>
    <w:rsid w:val="002A67FB"/>
    <w:rsid w:val="002A7B32"/>
    <w:rsid w:val="002B069D"/>
    <w:rsid w:val="002B2984"/>
    <w:rsid w:val="002B2B0A"/>
    <w:rsid w:val="002B5EE7"/>
    <w:rsid w:val="002C1D1A"/>
    <w:rsid w:val="002C27E4"/>
    <w:rsid w:val="002C2B56"/>
    <w:rsid w:val="002C2C05"/>
    <w:rsid w:val="002C581B"/>
    <w:rsid w:val="002C6F0B"/>
    <w:rsid w:val="002D45F2"/>
    <w:rsid w:val="002D50B5"/>
    <w:rsid w:val="002D67D1"/>
    <w:rsid w:val="002E15B6"/>
    <w:rsid w:val="002E2653"/>
    <w:rsid w:val="002E37CE"/>
    <w:rsid w:val="002E3A2F"/>
    <w:rsid w:val="002E3DB4"/>
    <w:rsid w:val="002E44CE"/>
    <w:rsid w:val="002E4A1E"/>
    <w:rsid w:val="002F0471"/>
    <w:rsid w:val="002F32F6"/>
    <w:rsid w:val="003008C3"/>
    <w:rsid w:val="00301948"/>
    <w:rsid w:val="00303561"/>
    <w:rsid w:val="003039CF"/>
    <w:rsid w:val="0030412E"/>
    <w:rsid w:val="00306154"/>
    <w:rsid w:val="00306DEE"/>
    <w:rsid w:val="0030709F"/>
    <w:rsid w:val="0030717F"/>
    <w:rsid w:val="003102CD"/>
    <w:rsid w:val="00310FAA"/>
    <w:rsid w:val="0031199B"/>
    <w:rsid w:val="00314EEB"/>
    <w:rsid w:val="00315044"/>
    <w:rsid w:val="003208F7"/>
    <w:rsid w:val="00320D89"/>
    <w:rsid w:val="00321F2A"/>
    <w:rsid w:val="00322E0E"/>
    <w:rsid w:val="00325825"/>
    <w:rsid w:val="003260F2"/>
    <w:rsid w:val="003265B8"/>
    <w:rsid w:val="00326BEE"/>
    <w:rsid w:val="00330CE9"/>
    <w:rsid w:val="003321CA"/>
    <w:rsid w:val="003321DD"/>
    <w:rsid w:val="00332D6A"/>
    <w:rsid w:val="003343EF"/>
    <w:rsid w:val="0033552E"/>
    <w:rsid w:val="00335779"/>
    <w:rsid w:val="00336ECA"/>
    <w:rsid w:val="003402FB"/>
    <w:rsid w:val="0034108C"/>
    <w:rsid w:val="00341BFE"/>
    <w:rsid w:val="00341E72"/>
    <w:rsid w:val="0034217E"/>
    <w:rsid w:val="003433FA"/>
    <w:rsid w:val="00344479"/>
    <w:rsid w:val="00344942"/>
    <w:rsid w:val="00344BA6"/>
    <w:rsid w:val="00345E36"/>
    <w:rsid w:val="0035062C"/>
    <w:rsid w:val="00351A4D"/>
    <w:rsid w:val="00360092"/>
    <w:rsid w:val="00361395"/>
    <w:rsid w:val="00364FAC"/>
    <w:rsid w:val="00365290"/>
    <w:rsid w:val="0037333B"/>
    <w:rsid w:val="00377244"/>
    <w:rsid w:val="00377F17"/>
    <w:rsid w:val="00381EEA"/>
    <w:rsid w:val="00381F63"/>
    <w:rsid w:val="0038330E"/>
    <w:rsid w:val="0038783D"/>
    <w:rsid w:val="003878AD"/>
    <w:rsid w:val="003878BF"/>
    <w:rsid w:val="00391EED"/>
    <w:rsid w:val="0039234F"/>
    <w:rsid w:val="003924A1"/>
    <w:rsid w:val="00397714"/>
    <w:rsid w:val="003A00A5"/>
    <w:rsid w:val="003A16E2"/>
    <w:rsid w:val="003A5D50"/>
    <w:rsid w:val="003A710F"/>
    <w:rsid w:val="003A7218"/>
    <w:rsid w:val="003B0318"/>
    <w:rsid w:val="003B11B7"/>
    <w:rsid w:val="003B1D47"/>
    <w:rsid w:val="003B21A2"/>
    <w:rsid w:val="003B496E"/>
    <w:rsid w:val="003B4CEB"/>
    <w:rsid w:val="003C004C"/>
    <w:rsid w:val="003C0881"/>
    <w:rsid w:val="003C0BF5"/>
    <w:rsid w:val="003C1106"/>
    <w:rsid w:val="003C1D5A"/>
    <w:rsid w:val="003C3F63"/>
    <w:rsid w:val="003D1F8F"/>
    <w:rsid w:val="003D449E"/>
    <w:rsid w:val="003D49B9"/>
    <w:rsid w:val="003D616D"/>
    <w:rsid w:val="003D6678"/>
    <w:rsid w:val="003E057C"/>
    <w:rsid w:val="003E0C10"/>
    <w:rsid w:val="003E4185"/>
    <w:rsid w:val="003E5DC8"/>
    <w:rsid w:val="003E6CCE"/>
    <w:rsid w:val="003E7248"/>
    <w:rsid w:val="003F06A0"/>
    <w:rsid w:val="0040166E"/>
    <w:rsid w:val="00402C5F"/>
    <w:rsid w:val="00410B45"/>
    <w:rsid w:val="00412386"/>
    <w:rsid w:val="00412D84"/>
    <w:rsid w:val="004135F3"/>
    <w:rsid w:val="00413A8C"/>
    <w:rsid w:val="00414016"/>
    <w:rsid w:val="0041544F"/>
    <w:rsid w:val="00417787"/>
    <w:rsid w:val="00420ADE"/>
    <w:rsid w:val="00422227"/>
    <w:rsid w:val="00423965"/>
    <w:rsid w:val="00425454"/>
    <w:rsid w:val="00426B70"/>
    <w:rsid w:val="0043267B"/>
    <w:rsid w:val="004339E1"/>
    <w:rsid w:val="00437EFD"/>
    <w:rsid w:val="00441FE9"/>
    <w:rsid w:val="00445334"/>
    <w:rsid w:val="00446240"/>
    <w:rsid w:val="00452D73"/>
    <w:rsid w:val="00452D99"/>
    <w:rsid w:val="0045429B"/>
    <w:rsid w:val="0045596C"/>
    <w:rsid w:val="0045619A"/>
    <w:rsid w:val="004574D3"/>
    <w:rsid w:val="00457DF1"/>
    <w:rsid w:val="00461DA1"/>
    <w:rsid w:val="0046206B"/>
    <w:rsid w:val="00464992"/>
    <w:rsid w:val="00464B37"/>
    <w:rsid w:val="00465968"/>
    <w:rsid w:val="004733F0"/>
    <w:rsid w:val="00473CA7"/>
    <w:rsid w:val="00474CCC"/>
    <w:rsid w:val="00475520"/>
    <w:rsid w:val="004773DB"/>
    <w:rsid w:val="004776D3"/>
    <w:rsid w:val="00481A34"/>
    <w:rsid w:val="004823F7"/>
    <w:rsid w:val="00485E08"/>
    <w:rsid w:val="0048786D"/>
    <w:rsid w:val="00490CAC"/>
    <w:rsid w:val="00492AA3"/>
    <w:rsid w:val="00494232"/>
    <w:rsid w:val="00497871"/>
    <w:rsid w:val="004A07DC"/>
    <w:rsid w:val="004A4289"/>
    <w:rsid w:val="004A4346"/>
    <w:rsid w:val="004A50B6"/>
    <w:rsid w:val="004A6815"/>
    <w:rsid w:val="004A786D"/>
    <w:rsid w:val="004B4A81"/>
    <w:rsid w:val="004B6D11"/>
    <w:rsid w:val="004C1161"/>
    <w:rsid w:val="004C1907"/>
    <w:rsid w:val="004C1A7C"/>
    <w:rsid w:val="004C20D8"/>
    <w:rsid w:val="004C2D14"/>
    <w:rsid w:val="004C317C"/>
    <w:rsid w:val="004D0A37"/>
    <w:rsid w:val="004D1569"/>
    <w:rsid w:val="004D196C"/>
    <w:rsid w:val="004D4CE1"/>
    <w:rsid w:val="004D7207"/>
    <w:rsid w:val="004E02F9"/>
    <w:rsid w:val="004E384A"/>
    <w:rsid w:val="004E4128"/>
    <w:rsid w:val="004E443F"/>
    <w:rsid w:val="004E751E"/>
    <w:rsid w:val="004E7747"/>
    <w:rsid w:val="004F01C2"/>
    <w:rsid w:val="004F21A6"/>
    <w:rsid w:val="004F2F1C"/>
    <w:rsid w:val="004F4FCF"/>
    <w:rsid w:val="004F5787"/>
    <w:rsid w:val="00501260"/>
    <w:rsid w:val="00501D91"/>
    <w:rsid w:val="00503FE6"/>
    <w:rsid w:val="005043AC"/>
    <w:rsid w:val="00504651"/>
    <w:rsid w:val="005063E1"/>
    <w:rsid w:val="00510957"/>
    <w:rsid w:val="00511952"/>
    <w:rsid w:val="00513B4C"/>
    <w:rsid w:val="00517BAA"/>
    <w:rsid w:val="00520124"/>
    <w:rsid w:val="00522FA5"/>
    <w:rsid w:val="005268BD"/>
    <w:rsid w:val="00526C0F"/>
    <w:rsid w:val="00532F22"/>
    <w:rsid w:val="00534277"/>
    <w:rsid w:val="005375FB"/>
    <w:rsid w:val="00542466"/>
    <w:rsid w:val="005449CD"/>
    <w:rsid w:val="0054549F"/>
    <w:rsid w:val="00545F94"/>
    <w:rsid w:val="005468DD"/>
    <w:rsid w:val="00550C53"/>
    <w:rsid w:val="005535B3"/>
    <w:rsid w:val="005556E8"/>
    <w:rsid w:val="005607B0"/>
    <w:rsid w:val="00563400"/>
    <w:rsid w:val="005674D0"/>
    <w:rsid w:val="00572F7D"/>
    <w:rsid w:val="00573271"/>
    <w:rsid w:val="00574D83"/>
    <w:rsid w:val="0057683B"/>
    <w:rsid w:val="0058227D"/>
    <w:rsid w:val="005826DC"/>
    <w:rsid w:val="005827F2"/>
    <w:rsid w:val="00582DE4"/>
    <w:rsid w:val="0058538A"/>
    <w:rsid w:val="00586499"/>
    <w:rsid w:val="00586645"/>
    <w:rsid w:val="00587906"/>
    <w:rsid w:val="00590C65"/>
    <w:rsid w:val="00592F5D"/>
    <w:rsid w:val="00596346"/>
    <w:rsid w:val="00596AD1"/>
    <w:rsid w:val="00596F1A"/>
    <w:rsid w:val="005972E9"/>
    <w:rsid w:val="005A58B9"/>
    <w:rsid w:val="005A72D3"/>
    <w:rsid w:val="005B1443"/>
    <w:rsid w:val="005B15A9"/>
    <w:rsid w:val="005B1C46"/>
    <w:rsid w:val="005B2661"/>
    <w:rsid w:val="005B5FFE"/>
    <w:rsid w:val="005B7087"/>
    <w:rsid w:val="005B76B7"/>
    <w:rsid w:val="005C1532"/>
    <w:rsid w:val="005C26B4"/>
    <w:rsid w:val="005C5A02"/>
    <w:rsid w:val="005C67FC"/>
    <w:rsid w:val="005C7CFA"/>
    <w:rsid w:val="005D066C"/>
    <w:rsid w:val="005D176B"/>
    <w:rsid w:val="005D1C9D"/>
    <w:rsid w:val="005D6B60"/>
    <w:rsid w:val="005D7662"/>
    <w:rsid w:val="005E2E6A"/>
    <w:rsid w:val="005E5233"/>
    <w:rsid w:val="005E54A6"/>
    <w:rsid w:val="005E7073"/>
    <w:rsid w:val="005F1C10"/>
    <w:rsid w:val="005F1D94"/>
    <w:rsid w:val="005F277A"/>
    <w:rsid w:val="005F4CD9"/>
    <w:rsid w:val="00600BC8"/>
    <w:rsid w:val="006018C1"/>
    <w:rsid w:val="00603ADC"/>
    <w:rsid w:val="00604C03"/>
    <w:rsid w:val="00606746"/>
    <w:rsid w:val="00610030"/>
    <w:rsid w:val="00610E7F"/>
    <w:rsid w:val="00611573"/>
    <w:rsid w:val="00612DDD"/>
    <w:rsid w:val="0061743A"/>
    <w:rsid w:val="00617ACF"/>
    <w:rsid w:val="006220BA"/>
    <w:rsid w:val="0062270C"/>
    <w:rsid w:val="00623C97"/>
    <w:rsid w:val="00625434"/>
    <w:rsid w:val="00625901"/>
    <w:rsid w:val="00627874"/>
    <w:rsid w:val="00634AB0"/>
    <w:rsid w:val="00637A33"/>
    <w:rsid w:val="006404DE"/>
    <w:rsid w:val="00647ED5"/>
    <w:rsid w:val="0065094E"/>
    <w:rsid w:val="00650AEE"/>
    <w:rsid w:val="0065420E"/>
    <w:rsid w:val="006635A3"/>
    <w:rsid w:val="006654A8"/>
    <w:rsid w:val="00665E3C"/>
    <w:rsid w:val="0066664E"/>
    <w:rsid w:val="006668CA"/>
    <w:rsid w:val="0067077C"/>
    <w:rsid w:val="00671D0F"/>
    <w:rsid w:val="00671EDE"/>
    <w:rsid w:val="00673C7A"/>
    <w:rsid w:val="00675ED3"/>
    <w:rsid w:val="006768D3"/>
    <w:rsid w:val="00680F83"/>
    <w:rsid w:val="00681FA8"/>
    <w:rsid w:val="0068705A"/>
    <w:rsid w:val="006873F9"/>
    <w:rsid w:val="0068787D"/>
    <w:rsid w:val="0069048A"/>
    <w:rsid w:val="00692F0E"/>
    <w:rsid w:val="00695788"/>
    <w:rsid w:val="00696C6E"/>
    <w:rsid w:val="006978DC"/>
    <w:rsid w:val="00697A21"/>
    <w:rsid w:val="006A3249"/>
    <w:rsid w:val="006A7415"/>
    <w:rsid w:val="006A771E"/>
    <w:rsid w:val="006A7FEA"/>
    <w:rsid w:val="006B025A"/>
    <w:rsid w:val="006B0B83"/>
    <w:rsid w:val="006B45EB"/>
    <w:rsid w:val="006B5ACB"/>
    <w:rsid w:val="006B7A93"/>
    <w:rsid w:val="006C3C14"/>
    <w:rsid w:val="006C5000"/>
    <w:rsid w:val="006C5031"/>
    <w:rsid w:val="006C5048"/>
    <w:rsid w:val="006C739F"/>
    <w:rsid w:val="006C7CCB"/>
    <w:rsid w:val="006C7D16"/>
    <w:rsid w:val="006C7FA5"/>
    <w:rsid w:val="006D29C7"/>
    <w:rsid w:val="006D310B"/>
    <w:rsid w:val="006D3321"/>
    <w:rsid w:val="006D424B"/>
    <w:rsid w:val="006D4415"/>
    <w:rsid w:val="006D6F41"/>
    <w:rsid w:val="006D79C5"/>
    <w:rsid w:val="006E0493"/>
    <w:rsid w:val="006E11AD"/>
    <w:rsid w:val="006E1AF9"/>
    <w:rsid w:val="006E32AE"/>
    <w:rsid w:val="006E35CB"/>
    <w:rsid w:val="006E3F2D"/>
    <w:rsid w:val="006E67F9"/>
    <w:rsid w:val="006E6C75"/>
    <w:rsid w:val="006F0DCA"/>
    <w:rsid w:val="006F137C"/>
    <w:rsid w:val="006F43AE"/>
    <w:rsid w:val="006F5F5B"/>
    <w:rsid w:val="0070102C"/>
    <w:rsid w:val="00701E4C"/>
    <w:rsid w:val="00701FBA"/>
    <w:rsid w:val="00703588"/>
    <w:rsid w:val="00711538"/>
    <w:rsid w:val="0071571E"/>
    <w:rsid w:val="0071590B"/>
    <w:rsid w:val="00715E24"/>
    <w:rsid w:val="007171DB"/>
    <w:rsid w:val="00717F7A"/>
    <w:rsid w:val="00720291"/>
    <w:rsid w:val="00723B03"/>
    <w:rsid w:val="00724FF3"/>
    <w:rsid w:val="00725E19"/>
    <w:rsid w:val="00727D27"/>
    <w:rsid w:val="00731BC7"/>
    <w:rsid w:val="0073343C"/>
    <w:rsid w:val="00741757"/>
    <w:rsid w:val="00747259"/>
    <w:rsid w:val="00747734"/>
    <w:rsid w:val="007502DB"/>
    <w:rsid w:val="0075099E"/>
    <w:rsid w:val="00751377"/>
    <w:rsid w:val="007562DD"/>
    <w:rsid w:val="00760508"/>
    <w:rsid w:val="007624C3"/>
    <w:rsid w:val="00766CCF"/>
    <w:rsid w:val="00766F23"/>
    <w:rsid w:val="00771EB3"/>
    <w:rsid w:val="00774F9F"/>
    <w:rsid w:val="00780B2F"/>
    <w:rsid w:val="007837BE"/>
    <w:rsid w:val="00786CCB"/>
    <w:rsid w:val="00792A36"/>
    <w:rsid w:val="00797B63"/>
    <w:rsid w:val="00797B82"/>
    <w:rsid w:val="007A01C8"/>
    <w:rsid w:val="007A0739"/>
    <w:rsid w:val="007A29A3"/>
    <w:rsid w:val="007A3086"/>
    <w:rsid w:val="007A335A"/>
    <w:rsid w:val="007A688B"/>
    <w:rsid w:val="007A6E5C"/>
    <w:rsid w:val="007A7197"/>
    <w:rsid w:val="007A7B3B"/>
    <w:rsid w:val="007B1C63"/>
    <w:rsid w:val="007B29B5"/>
    <w:rsid w:val="007B6903"/>
    <w:rsid w:val="007B6D35"/>
    <w:rsid w:val="007C0F2A"/>
    <w:rsid w:val="007C65A2"/>
    <w:rsid w:val="007D1749"/>
    <w:rsid w:val="007D3CA8"/>
    <w:rsid w:val="007D5269"/>
    <w:rsid w:val="007D6166"/>
    <w:rsid w:val="007D725F"/>
    <w:rsid w:val="007E0ADA"/>
    <w:rsid w:val="007E119C"/>
    <w:rsid w:val="007E2703"/>
    <w:rsid w:val="007E2B8E"/>
    <w:rsid w:val="007F0E28"/>
    <w:rsid w:val="007F21F6"/>
    <w:rsid w:val="007F303D"/>
    <w:rsid w:val="007F3409"/>
    <w:rsid w:val="007F3713"/>
    <w:rsid w:val="007F4AF4"/>
    <w:rsid w:val="007F506E"/>
    <w:rsid w:val="0080274A"/>
    <w:rsid w:val="008030F8"/>
    <w:rsid w:val="00804484"/>
    <w:rsid w:val="00806132"/>
    <w:rsid w:val="00806C79"/>
    <w:rsid w:val="0080746D"/>
    <w:rsid w:val="00810ABB"/>
    <w:rsid w:val="00810AD3"/>
    <w:rsid w:val="00813C0E"/>
    <w:rsid w:val="00813D95"/>
    <w:rsid w:val="00816233"/>
    <w:rsid w:val="00817AC8"/>
    <w:rsid w:val="00820BD6"/>
    <w:rsid w:val="00820F19"/>
    <w:rsid w:val="0082495F"/>
    <w:rsid w:val="00830877"/>
    <w:rsid w:val="00833E83"/>
    <w:rsid w:val="00835120"/>
    <w:rsid w:val="008356AB"/>
    <w:rsid w:val="008366A6"/>
    <w:rsid w:val="00837881"/>
    <w:rsid w:val="00842AFD"/>
    <w:rsid w:val="00842CAE"/>
    <w:rsid w:val="00842D64"/>
    <w:rsid w:val="0084369F"/>
    <w:rsid w:val="00847CB3"/>
    <w:rsid w:val="008507C0"/>
    <w:rsid w:val="008526B1"/>
    <w:rsid w:val="008532DB"/>
    <w:rsid w:val="0085454D"/>
    <w:rsid w:val="00860AA4"/>
    <w:rsid w:val="00861CBB"/>
    <w:rsid w:val="00861D62"/>
    <w:rsid w:val="008620A3"/>
    <w:rsid w:val="00862500"/>
    <w:rsid w:val="00863BB9"/>
    <w:rsid w:val="00866B81"/>
    <w:rsid w:val="008729C5"/>
    <w:rsid w:val="00874BC9"/>
    <w:rsid w:val="008764DE"/>
    <w:rsid w:val="0087744C"/>
    <w:rsid w:val="008779A6"/>
    <w:rsid w:val="0088088B"/>
    <w:rsid w:val="008809C6"/>
    <w:rsid w:val="00883726"/>
    <w:rsid w:val="00883E91"/>
    <w:rsid w:val="00883FC8"/>
    <w:rsid w:val="0088609C"/>
    <w:rsid w:val="00893A58"/>
    <w:rsid w:val="00897FAD"/>
    <w:rsid w:val="008A0159"/>
    <w:rsid w:val="008A047D"/>
    <w:rsid w:val="008A050C"/>
    <w:rsid w:val="008A3767"/>
    <w:rsid w:val="008A41F6"/>
    <w:rsid w:val="008A6F5A"/>
    <w:rsid w:val="008B0CAC"/>
    <w:rsid w:val="008B0CC6"/>
    <w:rsid w:val="008B0D8C"/>
    <w:rsid w:val="008B6ED3"/>
    <w:rsid w:val="008C059B"/>
    <w:rsid w:val="008C0617"/>
    <w:rsid w:val="008C2A1C"/>
    <w:rsid w:val="008C319D"/>
    <w:rsid w:val="008C3B1C"/>
    <w:rsid w:val="008C67B6"/>
    <w:rsid w:val="008C7136"/>
    <w:rsid w:val="008D170F"/>
    <w:rsid w:val="008D31E5"/>
    <w:rsid w:val="008D5B02"/>
    <w:rsid w:val="008D6353"/>
    <w:rsid w:val="008D7B14"/>
    <w:rsid w:val="008E04A0"/>
    <w:rsid w:val="008E3E28"/>
    <w:rsid w:val="008E409D"/>
    <w:rsid w:val="008F0C0A"/>
    <w:rsid w:val="008F37EB"/>
    <w:rsid w:val="008F70AF"/>
    <w:rsid w:val="00903762"/>
    <w:rsid w:val="0090527F"/>
    <w:rsid w:val="00906392"/>
    <w:rsid w:val="00906896"/>
    <w:rsid w:val="00906950"/>
    <w:rsid w:val="00907818"/>
    <w:rsid w:val="00912F5B"/>
    <w:rsid w:val="00913A8F"/>
    <w:rsid w:val="00917B0C"/>
    <w:rsid w:val="00920713"/>
    <w:rsid w:val="009233C7"/>
    <w:rsid w:val="00926D98"/>
    <w:rsid w:val="009349BE"/>
    <w:rsid w:val="00935758"/>
    <w:rsid w:val="00937747"/>
    <w:rsid w:val="009377F4"/>
    <w:rsid w:val="00941D0C"/>
    <w:rsid w:val="00941F12"/>
    <w:rsid w:val="009469A3"/>
    <w:rsid w:val="0094734A"/>
    <w:rsid w:val="00947A8D"/>
    <w:rsid w:val="009518AE"/>
    <w:rsid w:val="00953A70"/>
    <w:rsid w:val="009569A0"/>
    <w:rsid w:val="00961F36"/>
    <w:rsid w:val="00965BE2"/>
    <w:rsid w:val="00971FAC"/>
    <w:rsid w:val="00972345"/>
    <w:rsid w:val="0097256D"/>
    <w:rsid w:val="009728A0"/>
    <w:rsid w:val="009748A5"/>
    <w:rsid w:val="00974FAB"/>
    <w:rsid w:val="0097572B"/>
    <w:rsid w:val="0097666C"/>
    <w:rsid w:val="0097793F"/>
    <w:rsid w:val="009817A4"/>
    <w:rsid w:val="00981EC5"/>
    <w:rsid w:val="0098243C"/>
    <w:rsid w:val="00986071"/>
    <w:rsid w:val="009865CD"/>
    <w:rsid w:val="009878B7"/>
    <w:rsid w:val="00990A5E"/>
    <w:rsid w:val="009911FA"/>
    <w:rsid w:val="00991773"/>
    <w:rsid w:val="00991BD7"/>
    <w:rsid w:val="00996239"/>
    <w:rsid w:val="0099649B"/>
    <w:rsid w:val="009A1004"/>
    <w:rsid w:val="009A1751"/>
    <w:rsid w:val="009A1D4A"/>
    <w:rsid w:val="009A3615"/>
    <w:rsid w:val="009A3825"/>
    <w:rsid w:val="009A5235"/>
    <w:rsid w:val="009A6C73"/>
    <w:rsid w:val="009A7F49"/>
    <w:rsid w:val="009B033E"/>
    <w:rsid w:val="009B13A6"/>
    <w:rsid w:val="009B1B7A"/>
    <w:rsid w:val="009B2C70"/>
    <w:rsid w:val="009B4085"/>
    <w:rsid w:val="009B4762"/>
    <w:rsid w:val="009B5628"/>
    <w:rsid w:val="009B6C83"/>
    <w:rsid w:val="009B6D76"/>
    <w:rsid w:val="009C2054"/>
    <w:rsid w:val="009C2B90"/>
    <w:rsid w:val="009C5900"/>
    <w:rsid w:val="009D0D2A"/>
    <w:rsid w:val="009D0EC3"/>
    <w:rsid w:val="009D1DA1"/>
    <w:rsid w:val="009D2716"/>
    <w:rsid w:val="009D2F71"/>
    <w:rsid w:val="009D35F8"/>
    <w:rsid w:val="009D3CB9"/>
    <w:rsid w:val="009D4C90"/>
    <w:rsid w:val="009D52BB"/>
    <w:rsid w:val="009D7774"/>
    <w:rsid w:val="009E0E4B"/>
    <w:rsid w:val="009E2E87"/>
    <w:rsid w:val="009E492F"/>
    <w:rsid w:val="009E51D9"/>
    <w:rsid w:val="009E57BE"/>
    <w:rsid w:val="009E6847"/>
    <w:rsid w:val="009F107C"/>
    <w:rsid w:val="009F343F"/>
    <w:rsid w:val="009F57D0"/>
    <w:rsid w:val="009F64D8"/>
    <w:rsid w:val="00A00346"/>
    <w:rsid w:val="00A01708"/>
    <w:rsid w:val="00A03335"/>
    <w:rsid w:val="00A036BF"/>
    <w:rsid w:val="00A03F7A"/>
    <w:rsid w:val="00A0562E"/>
    <w:rsid w:val="00A0781C"/>
    <w:rsid w:val="00A1181D"/>
    <w:rsid w:val="00A11D80"/>
    <w:rsid w:val="00A12C46"/>
    <w:rsid w:val="00A13AB2"/>
    <w:rsid w:val="00A13C2B"/>
    <w:rsid w:val="00A13EE1"/>
    <w:rsid w:val="00A1567C"/>
    <w:rsid w:val="00A2471B"/>
    <w:rsid w:val="00A2603E"/>
    <w:rsid w:val="00A26E55"/>
    <w:rsid w:val="00A27810"/>
    <w:rsid w:val="00A338BA"/>
    <w:rsid w:val="00A34312"/>
    <w:rsid w:val="00A37272"/>
    <w:rsid w:val="00A37476"/>
    <w:rsid w:val="00A409CC"/>
    <w:rsid w:val="00A41DBD"/>
    <w:rsid w:val="00A42348"/>
    <w:rsid w:val="00A470BC"/>
    <w:rsid w:val="00A47995"/>
    <w:rsid w:val="00A479AE"/>
    <w:rsid w:val="00A5188E"/>
    <w:rsid w:val="00A5231A"/>
    <w:rsid w:val="00A52CE2"/>
    <w:rsid w:val="00A54C28"/>
    <w:rsid w:val="00A54C66"/>
    <w:rsid w:val="00A6091A"/>
    <w:rsid w:val="00A61392"/>
    <w:rsid w:val="00A61E4B"/>
    <w:rsid w:val="00A65C21"/>
    <w:rsid w:val="00A70A1D"/>
    <w:rsid w:val="00A72178"/>
    <w:rsid w:val="00A72A12"/>
    <w:rsid w:val="00A74FA8"/>
    <w:rsid w:val="00A75051"/>
    <w:rsid w:val="00A75545"/>
    <w:rsid w:val="00A81ADC"/>
    <w:rsid w:val="00A820C7"/>
    <w:rsid w:val="00A835CE"/>
    <w:rsid w:val="00A83816"/>
    <w:rsid w:val="00A868ED"/>
    <w:rsid w:val="00A873DF"/>
    <w:rsid w:val="00A90BF8"/>
    <w:rsid w:val="00A938A1"/>
    <w:rsid w:val="00A94013"/>
    <w:rsid w:val="00A95162"/>
    <w:rsid w:val="00A953F5"/>
    <w:rsid w:val="00AA010D"/>
    <w:rsid w:val="00AA104F"/>
    <w:rsid w:val="00AA1DBC"/>
    <w:rsid w:val="00AA28C3"/>
    <w:rsid w:val="00AA2922"/>
    <w:rsid w:val="00AA45C8"/>
    <w:rsid w:val="00AA4828"/>
    <w:rsid w:val="00AA521F"/>
    <w:rsid w:val="00AA64D5"/>
    <w:rsid w:val="00AB390E"/>
    <w:rsid w:val="00AB475A"/>
    <w:rsid w:val="00AB4A64"/>
    <w:rsid w:val="00AB6192"/>
    <w:rsid w:val="00AC1205"/>
    <w:rsid w:val="00AC1670"/>
    <w:rsid w:val="00AC32B0"/>
    <w:rsid w:val="00AC32B3"/>
    <w:rsid w:val="00AC38CA"/>
    <w:rsid w:val="00AC4717"/>
    <w:rsid w:val="00AC62E6"/>
    <w:rsid w:val="00AD294D"/>
    <w:rsid w:val="00AD663C"/>
    <w:rsid w:val="00AE0787"/>
    <w:rsid w:val="00AE1293"/>
    <w:rsid w:val="00AE1D8A"/>
    <w:rsid w:val="00AE2CFE"/>
    <w:rsid w:val="00AE2F74"/>
    <w:rsid w:val="00AE3388"/>
    <w:rsid w:val="00AE42CE"/>
    <w:rsid w:val="00AE665D"/>
    <w:rsid w:val="00AE6EF2"/>
    <w:rsid w:val="00AE6F5F"/>
    <w:rsid w:val="00AE746E"/>
    <w:rsid w:val="00AF1549"/>
    <w:rsid w:val="00AF5C74"/>
    <w:rsid w:val="00AF7186"/>
    <w:rsid w:val="00B00428"/>
    <w:rsid w:val="00B13387"/>
    <w:rsid w:val="00B1346B"/>
    <w:rsid w:val="00B1706C"/>
    <w:rsid w:val="00B17CB2"/>
    <w:rsid w:val="00B216E2"/>
    <w:rsid w:val="00B21D0D"/>
    <w:rsid w:val="00B21FE9"/>
    <w:rsid w:val="00B22EFC"/>
    <w:rsid w:val="00B23116"/>
    <w:rsid w:val="00B23919"/>
    <w:rsid w:val="00B2430E"/>
    <w:rsid w:val="00B2506C"/>
    <w:rsid w:val="00B251F4"/>
    <w:rsid w:val="00B26127"/>
    <w:rsid w:val="00B264EF"/>
    <w:rsid w:val="00B3160C"/>
    <w:rsid w:val="00B320D6"/>
    <w:rsid w:val="00B342EE"/>
    <w:rsid w:val="00B36FF9"/>
    <w:rsid w:val="00B428E7"/>
    <w:rsid w:val="00B42CD9"/>
    <w:rsid w:val="00B4532E"/>
    <w:rsid w:val="00B5141E"/>
    <w:rsid w:val="00B52B13"/>
    <w:rsid w:val="00B53DFD"/>
    <w:rsid w:val="00B61478"/>
    <w:rsid w:val="00B62C19"/>
    <w:rsid w:val="00B62DD5"/>
    <w:rsid w:val="00B6388D"/>
    <w:rsid w:val="00B63B23"/>
    <w:rsid w:val="00B65663"/>
    <w:rsid w:val="00B65E32"/>
    <w:rsid w:val="00B70018"/>
    <w:rsid w:val="00B73941"/>
    <w:rsid w:val="00B76A77"/>
    <w:rsid w:val="00B777FB"/>
    <w:rsid w:val="00B7792E"/>
    <w:rsid w:val="00B81190"/>
    <w:rsid w:val="00B8146F"/>
    <w:rsid w:val="00B839F3"/>
    <w:rsid w:val="00B84042"/>
    <w:rsid w:val="00B84A54"/>
    <w:rsid w:val="00B84E17"/>
    <w:rsid w:val="00B904C6"/>
    <w:rsid w:val="00B907FB"/>
    <w:rsid w:val="00B91EE3"/>
    <w:rsid w:val="00B92480"/>
    <w:rsid w:val="00B928D9"/>
    <w:rsid w:val="00B94DF2"/>
    <w:rsid w:val="00B962CE"/>
    <w:rsid w:val="00BA016F"/>
    <w:rsid w:val="00BB5033"/>
    <w:rsid w:val="00BB5664"/>
    <w:rsid w:val="00BB743C"/>
    <w:rsid w:val="00BB794C"/>
    <w:rsid w:val="00BC0238"/>
    <w:rsid w:val="00BC0901"/>
    <w:rsid w:val="00BC3E59"/>
    <w:rsid w:val="00BC4700"/>
    <w:rsid w:val="00BC4D98"/>
    <w:rsid w:val="00BC5ABD"/>
    <w:rsid w:val="00BC5CBD"/>
    <w:rsid w:val="00BC60F1"/>
    <w:rsid w:val="00BC721E"/>
    <w:rsid w:val="00BD2793"/>
    <w:rsid w:val="00BD3D31"/>
    <w:rsid w:val="00BD5F38"/>
    <w:rsid w:val="00BE000B"/>
    <w:rsid w:val="00BE52BF"/>
    <w:rsid w:val="00BE59C3"/>
    <w:rsid w:val="00BE6724"/>
    <w:rsid w:val="00BF52B5"/>
    <w:rsid w:val="00BF63D8"/>
    <w:rsid w:val="00C0059D"/>
    <w:rsid w:val="00C02D3A"/>
    <w:rsid w:val="00C0487F"/>
    <w:rsid w:val="00C04F00"/>
    <w:rsid w:val="00C0646E"/>
    <w:rsid w:val="00C06E30"/>
    <w:rsid w:val="00C07094"/>
    <w:rsid w:val="00C07D57"/>
    <w:rsid w:val="00C1046F"/>
    <w:rsid w:val="00C10E86"/>
    <w:rsid w:val="00C134FD"/>
    <w:rsid w:val="00C1351E"/>
    <w:rsid w:val="00C15AAA"/>
    <w:rsid w:val="00C16DEF"/>
    <w:rsid w:val="00C1730B"/>
    <w:rsid w:val="00C20119"/>
    <w:rsid w:val="00C212B9"/>
    <w:rsid w:val="00C21B6F"/>
    <w:rsid w:val="00C2426C"/>
    <w:rsid w:val="00C24849"/>
    <w:rsid w:val="00C24A29"/>
    <w:rsid w:val="00C24F8E"/>
    <w:rsid w:val="00C263B0"/>
    <w:rsid w:val="00C355AA"/>
    <w:rsid w:val="00C36A62"/>
    <w:rsid w:val="00C458AB"/>
    <w:rsid w:val="00C51D8E"/>
    <w:rsid w:val="00C558F3"/>
    <w:rsid w:val="00C6160A"/>
    <w:rsid w:val="00C642EE"/>
    <w:rsid w:val="00C677ED"/>
    <w:rsid w:val="00C678C9"/>
    <w:rsid w:val="00C72F1D"/>
    <w:rsid w:val="00C763E0"/>
    <w:rsid w:val="00C77CAB"/>
    <w:rsid w:val="00C77DAD"/>
    <w:rsid w:val="00C80AA2"/>
    <w:rsid w:val="00C824BE"/>
    <w:rsid w:val="00C826F8"/>
    <w:rsid w:val="00C837BE"/>
    <w:rsid w:val="00C84E15"/>
    <w:rsid w:val="00C858BF"/>
    <w:rsid w:val="00C865F1"/>
    <w:rsid w:val="00C87925"/>
    <w:rsid w:val="00C91441"/>
    <w:rsid w:val="00C9240A"/>
    <w:rsid w:val="00C9391A"/>
    <w:rsid w:val="00C93CC8"/>
    <w:rsid w:val="00C95DEB"/>
    <w:rsid w:val="00CA1146"/>
    <w:rsid w:val="00CA22B0"/>
    <w:rsid w:val="00CA3997"/>
    <w:rsid w:val="00CA5888"/>
    <w:rsid w:val="00CA62F0"/>
    <w:rsid w:val="00CA6423"/>
    <w:rsid w:val="00CA74C4"/>
    <w:rsid w:val="00CA7BC0"/>
    <w:rsid w:val="00CB057D"/>
    <w:rsid w:val="00CB6298"/>
    <w:rsid w:val="00CB7905"/>
    <w:rsid w:val="00CC3DA5"/>
    <w:rsid w:val="00CC47A3"/>
    <w:rsid w:val="00CC4861"/>
    <w:rsid w:val="00CC5720"/>
    <w:rsid w:val="00CC5B4C"/>
    <w:rsid w:val="00CC7291"/>
    <w:rsid w:val="00CD020A"/>
    <w:rsid w:val="00CD042D"/>
    <w:rsid w:val="00CD0B32"/>
    <w:rsid w:val="00CD5061"/>
    <w:rsid w:val="00CE19BD"/>
    <w:rsid w:val="00CE3CE3"/>
    <w:rsid w:val="00CE66F8"/>
    <w:rsid w:val="00CF2A8C"/>
    <w:rsid w:val="00CF2B38"/>
    <w:rsid w:val="00CF38D1"/>
    <w:rsid w:val="00CF45A2"/>
    <w:rsid w:val="00CF6537"/>
    <w:rsid w:val="00CF6766"/>
    <w:rsid w:val="00CF6859"/>
    <w:rsid w:val="00CF6DC1"/>
    <w:rsid w:val="00D001EE"/>
    <w:rsid w:val="00D019A3"/>
    <w:rsid w:val="00D02323"/>
    <w:rsid w:val="00D06775"/>
    <w:rsid w:val="00D07E34"/>
    <w:rsid w:val="00D1011B"/>
    <w:rsid w:val="00D10CE9"/>
    <w:rsid w:val="00D11B03"/>
    <w:rsid w:val="00D12BB2"/>
    <w:rsid w:val="00D138FF"/>
    <w:rsid w:val="00D176B9"/>
    <w:rsid w:val="00D17E8B"/>
    <w:rsid w:val="00D21697"/>
    <w:rsid w:val="00D2280B"/>
    <w:rsid w:val="00D23D51"/>
    <w:rsid w:val="00D24DF2"/>
    <w:rsid w:val="00D26EA9"/>
    <w:rsid w:val="00D416BF"/>
    <w:rsid w:val="00D4300D"/>
    <w:rsid w:val="00D437DD"/>
    <w:rsid w:val="00D444E8"/>
    <w:rsid w:val="00D456D4"/>
    <w:rsid w:val="00D45A8E"/>
    <w:rsid w:val="00D465F3"/>
    <w:rsid w:val="00D46ADB"/>
    <w:rsid w:val="00D46C1A"/>
    <w:rsid w:val="00D47059"/>
    <w:rsid w:val="00D47310"/>
    <w:rsid w:val="00D50F2E"/>
    <w:rsid w:val="00D51505"/>
    <w:rsid w:val="00D5223C"/>
    <w:rsid w:val="00D54400"/>
    <w:rsid w:val="00D546B2"/>
    <w:rsid w:val="00D56E7B"/>
    <w:rsid w:val="00D63BA6"/>
    <w:rsid w:val="00D7140D"/>
    <w:rsid w:val="00D72DFE"/>
    <w:rsid w:val="00D7358A"/>
    <w:rsid w:val="00D737A0"/>
    <w:rsid w:val="00D76DB5"/>
    <w:rsid w:val="00D80435"/>
    <w:rsid w:val="00D818B9"/>
    <w:rsid w:val="00D81943"/>
    <w:rsid w:val="00D8274A"/>
    <w:rsid w:val="00D82797"/>
    <w:rsid w:val="00D868BB"/>
    <w:rsid w:val="00D87610"/>
    <w:rsid w:val="00D87DC5"/>
    <w:rsid w:val="00D92B6B"/>
    <w:rsid w:val="00D935C5"/>
    <w:rsid w:val="00D936D5"/>
    <w:rsid w:val="00D96076"/>
    <w:rsid w:val="00DA0ACD"/>
    <w:rsid w:val="00DA0C7A"/>
    <w:rsid w:val="00DA4029"/>
    <w:rsid w:val="00DA65EF"/>
    <w:rsid w:val="00DA66A9"/>
    <w:rsid w:val="00DA6968"/>
    <w:rsid w:val="00DA78C7"/>
    <w:rsid w:val="00DB05B7"/>
    <w:rsid w:val="00DB1552"/>
    <w:rsid w:val="00DB39F1"/>
    <w:rsid w:val="00DB552D"/>
    <w:rsid w:val="00DC040E"/>
    <w:rsid w:val="00DC0D15"/>
    <w:rsid w:val="00DC3464"/>
    <w:rsid w:val="00DC4EAF"/>
    <w:rsid w:val="00DD0A84"/>
    <w:rsid w:val="00DD22E5"/>
    <w:rsid w:val="00DD2D5E"/>
    <w:rsid w:val="00DD330C"/>
    <w:rsid w:val="00DD349B"/>
    <w:rsid w:val="00DD4AF4"/>
    <w:rsid w:val="00DD5B7C"/>
    <w:rsid w:val="00DE1426"/>
    <w:rsid w:val="00DE5AB1"/>
    <w:rsid w:val="00DE5AD9"/>
    <w:rsid w:val="00DE6519"/>
    <w:rsid w:val="00DF27FE"/>
    <w:rsid w:val="00DF2A0E"/>
    <w:rsid w:val="00E04A1C"/>
    <w:rsid w:val="00E053FB"/>
    <w:rsid w:val="00E0558B"/>
    <w:rsid w:val="00E12876"/>
    <w:rsid w:val="00E14853"/>
    <w:rsid w:val="00E151E0"/>
    <w:rsid w:val="00E17717"/>
    <w:rsid w:val="00E20B32"/>
    <w:rsid w:val="00E2278D"/>
    <w:rsid w:val="00E25563"/>
    <w:rsid w:val="00E26054"/>
    <w:rsid w:val="00E30033"/>
    <w:rsid w:val="00E30E1B"/>
    <w:rsid w:val="00E31CF3"/>
    <w:rsid w:val="00E33FD3"/>
    <w:rsid w:val="00E358AE"/>
    <w:rsid w:val="00E37F56"/>
    <w:rsid w:val="00E41B75"/>
    <w:rsid w:val="00E43374"/>
    <w:rsid w:val="00E433DF"/>
    <w:rsid w:val="00E438B2"/>
    <w:rsid w:val="00E46867"/>
    <w:rsid w:val="00E46C05"/>
    <w:rsid w:val="00E4779D"/>
    <w:rsid w:val="00E4784C"/>
    <w:rsid w:val="00E50A29"/>
    <w:rsid w:val="00E50CB5"/>
    <w:rsid w:val="00E51376"/>
    <w:rsid w:val="00E51967"/>
    <w:rsid w:val="00E51DA5"/>
    <w:rsid w:val="00E51F32"/>
    <w:rsid w:val="00E5257D"/>
    <w:rsid w:val="00E530FA"/>
    <w:rsid w:val="00E53CDC"/>
    <w:rsid w:val="00E55270"/>
    <w:rsid w:val="00E55B7E"/>
    <w:rsid w:val="00E56B33"/>
    <w:rsid w:val="00E56B74"/>
    <w:rsid w:val="00E629DB"/>
    <w:rsid w:val="00E62A98"/>
    <w:rsid w:val="00E62FB9"/>
    <w:rsid w:val="00E63970"/>
    <w:rsid w:val="00E63FCF"/>
    <w:rsid w:val="00E64EA2"/>
    <w:rsid w:val="00E66872"/>
    <w:rsid w:val="00E67C3A"/>
    <w:rsid w:val="00E73423"/>
    <w:rsid w:val="00E75872"/>
    <w:rsid w:val="00E758B1"/>
    <w:rsid w:val="00E775A7"/>
    <w:rsid w:val="00E84182"/>
    <w:rsid w:val="00E8450B"/>
    <w:rsid w:val="00E86F6A"/>
    <w:rsid w:val="00E87639"/>
    <w:rsid w:val="00E8790D"/>
    <w:rsid w:val="00E87E3A"/>
    <w:rsid w:val="00E91999"/>
    <w:rsid w:val="00E94A06"/>
    <w:rsid w:val="00E94ABF"/>
    <w:rsid w:val="00E96080"/>
    <w:rsid w:val="00E9656A"/>
    <w:rsid w:val="00E96826"/>
    <w:rsid w:val="00E97CFF"/>
    <w:rsid w:val="00EA0081"/>
    <w:rsid w:val="00EA0602"/>
    <w:rsid w:val="00EA3953"/>
    <w:rsid w:val="00EA76EA"/>
    <w:rsid w:val="00EB04B0"/>
    <w:rsid w:val="00EB4444"/>
    <w:rsid w:val="00EB44F3"/>
    <w:rsid w:val="00EB7CB2"/>
    <w:rsid w:val="00EC0156"/>
    <w:rsid w:val="00EC0749"/>
    <w:rsid w:val="00EC51C9"/>
    <w:rsid w:val="00ED3F19"/>
    <w:rsid w:val="00ED5BF0"/>
    <w:rsid w:val="00ED5FF9"/>
    <w:rsid w:val="00ED7CD1"/>
    <w:rsid w:val="00ED7E1C"/>
    <w:rsid w:val="00EE28F7"/>
    <w:rsid w:val="00EE4595"/>
    <w:rsid w:val="00EE5627"/>
    <w:rsid w:val="00EE6A0D"/>
    <w:rsid w:val="00EE78E2"/>
    <w:rsid w:val="00EF0A06"/>
    <w:rsid w:val="00EF194F"/>
    <w:rsid w:val="00EF2BAD"/>
    <w:rsid w:val="00EF621C"/>
    <w:rsid w:val="00F0235C"/>
    <w:rsid w:val="00F02BB2"/>
    <w:rsid w:val="00F02EB6"/>
    <w:rsid w:val="00F13518"/>
    <w:rsid w:val="00F15E07"/>
    <w:rsid w:val="00F16C41"/>
    <w:rsid w:val="00F20686"/>
    <w:rsid w:val="00F210B2"/>
    <w:rsid w:val="00F2477C"/>
    <w:rsid w:val="00F24CBC"/>
    <w:rsid w:val="00F26B9D"/>
    <w:rsid w:val="00F300BF"/>
    <w:rsid w:val="00F32316"/>
    <w:rsid w:val="00F336DB"/>
    <w:rsid w:val="00F34160"/>
    <w:rsid w:val="00F34740"/>
    <w:rsid w:val="00F34D66"/>
    <w:rsid w:val="00F37A50"/>
    <w:rsid w:val="00F40413"/>
    <w:rsid w:val="00F45A35"/>
    <w:rsid w:val="00F511A8"/>
    <w:rsid w:val="00F51380"/>
    <w:rsid w:val="00F566D6"/>
    <w:rsid w:val="00F614FB"/>
    <w:rsid w:val="00F638EC"/>
    <w:rsid w:val="00F63BA8"/>
    <w:rsid w:val="00F642EA"/>
    <w:rsid w:val="00F7008E"/>
    <w:rsid w:val="00F75442"/>
    <w:rsid w:val="00F760D0"/>
    <w:rsid w:val="00F80142"/>
    <w:rsid w:val="00F8028C"/>
    <w:rsid w:val="00F80DBF"/>
    <w:rsid w:val="00F81291"/>
    <w:rsid w:val="00F82A01"/>
    <w:rsid w:val="00F83123"/>
    <w:rsid w:val="00F832CA"/>
    <w:rsid w:val="00F92C0C"/>
    <w:rsid w:val="00F93772"/>
    <w:rsid w:val="00F95014"/>
    <w:rsid w:val="00F97951"/>
    <w:rsid w:val="00F97CA4"/>
    <w:rsid w:val="00F97FCE"/>
    <w:rsid w:val="00FA10AC"/>
    <w:rsid w:val="00FA2DB9"/>
    <w:rsid w:val="00FA466E"/>
    <w:rsid w:val="00FB0173"/>
    <w:rsid w:val="00FB052B"/>
    <w:rsid w:val="00FB4428"/>
    <w:rsid w:val="00FB59AD"/>
    <w:rsid w:val="00FC2F6F"/>
    <w:rsid w:val="00FC44AC"/>
    <w:rsid w:val="00FC7268"/>
    <w:rsid w:val="00FC7303"/>
    <w:rsid w:val="00FC771D"/>
    <w:rsid w:val="00FC7821"/>
    <w:rsid w:val="00FC7A17"/>
    <w:rsid w:val="00FD0277"/>
    <w:rsid w:val="00FD07C0"/>
    <w:rsid w:val="00FD2AD0"/>
    <w:rsid w:val="00FD2CC3"/>
    <w:rsid w:val="00FD3394"/>
    <w:rsid w:val="00FD3B35"/>
    <w:rsid w:val="00FD5CF6"/>
    <w:rsid w:val="00FE4F88"/>
    <w:rsid w:val="00FE5F63"/>
    <w:rsid w:val="00FE694F"/>
    <w:rsid w:val="00FE79D6"/>
    <w:rsid w:val="00FF1208"/>
    <w:rsid w:val="00FF2F84"/>
    <w:rsid w:val="00FF4565"/>
    <w:rsid w:val="00FF5DAA"/>
    <w:rsid w:val="00FF6B1A"/>
    <w:rsid w:val="0365EA0D"/>
    <w:rsid w:val="24F648DA"/>
    <w:rsid w:val="2969F5D9"/>
    <w:rsid w:val="36142E9F"/>
    <w:rsid w:val="571F4C51"/>
    <w:rsid w:val="5A59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2EC862"/>
  <w15:docId w15:val="{A741A8EC-7CCE-44DA-B172-1CAEC462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D8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A52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92C0C"/>
    <w:pPr>
      <w:widowControl w:val="0"/>
      <w:jc w:val="center"/>
    </w:pPr>
    <w:rPr>
      <w:b/>
      <w:sz w:val="28"/>
      <w:u w:val="single"/>
    </w:rPr>
  </w:style>
  <w:style w:type="paragraph" w:styleId="BodyText">
    <w:name w:val="Body Text"/>
    <w:basedOn w:val="Normal"/>
    <w:rsid w:val="00F92C0C"/>
    <w:pPr>
      <w:jc w:val="both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rsid w:val="00F92C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92C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2C0C"/>
  </w:style>
  <w:style w:type="paragraph" w:styleId="BalloonText">
    <w:name w:val="Balloon Text"/>
    <w:basedOn w:val="Normal"/>
    <w:semiHidden/>
    <w:rsid w:val="0097234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1F2157"/>
    <w:rPr>
      <w:sz w:val="24"/>
      <w:szCs w:val="24"/>
    </w:rPr>
  </w:style>
  <w:style w:type="paragraph" w:customStyle="1" w:styleId="Default">
    <w:name w:val="Default"/>
    <w:rsid w:val="00265F5A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A5235"/>
    <w:rPr>
      <w:rFonts w:ascii="Arial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0689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26B70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923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923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234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2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234F"/>
    <w:rPr>
      <w:b/>
      <w:bCs/>
    </w:rPr>
  </w:style>
  <w:style w:type="paragraph" w:styleId="Revision">
    <w:name w:val="Revision"/>
    <w:hidden/>
    <w:uiPriority w:val="99"/>
    <w:semiHidden/>
    <w:rsid w:val="00B231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c626da6d0afa7058de7cd05ed520ec03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81c9995cbbe671f8198193bc0cf7741c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A8A68C-30E1-4FCC-86F6-430AFE12E4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54D213-3942-47A2-ADCA-B8EC04EE1442}">
  <ds:schemaRefs>
    <ds:schemaRef ds:uri="http://schemas.microsoft.com/office/2006/metadata/properties"/>
    <ds:schemaRef ds:uri="http://schemas.microsoft.com/office/infopath/2007/PartnerControls"/>
    <ds:schemaRef ds:uri="f5eefb00-5952-4f7e-8cf8-96f81cfadd01"/>
    <ds:schemaRef ds:uri="aba01ddc-ae9a-4c9e-819c-7140b4239cd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F261339-BA0A-4FAA-B197-62296C73F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5DE804-1A28-449E-B631-B7784544E5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2409</Words>
  <Characters>13735</Characters>
  <Application>Microsoft Office Word</Application>
  <DocSecurity>0</DocSecurity>
  <Lines>114</Lines>
  <Paragraphs>32</Paragraphs>
  <ScaleCrop>false</ScaleCrop>
  <Company>DSS</Company>
  <LinksUpToDate>false</LinksUpToDate>
  <CharactersWithSpaces>16112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</dc:creator>
  <cp:keywords/>
  <cp:lastModifiedBy>Colozza, Jennifer</cp:lastModifiedBy>
  <cp:revision>15</cp:revision>
  <cp:lastPrinted>2025-09-24T10:49:00Z</cp:lastPrinted>
  <dcterms:created xsi:type="dcterms:W3CDTF">2025-12-17T23:07:00Z</dcterms:created>
  <dcterms:modified xsi:type="dcterms:W3CDTF">2025-12-29T19:34:00Z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8674100</vt:r8>
  </property>
  <property fmtid="{D5CDD505-2E9C-101B-9397-08002B2CF9AE}" pid="3" name="TriggerFlowInfo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ContentTypeId">
    <vt:lpwstr>0x010100DC0DC7DF98B8BA4EA314349B5720FCC5</vt:lpwstr>
  </property>
</Properties>
</file>